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7D" w:rsidRPr="00253896" w:rsidRDefault="00E26B7D" w:rsidP="00E26B7D">
      <w:pPr>
        <w:jc w:val="center"/>
        <w:rPr>
          <w:rFonts w:ascii="黑体" w:eastAsia="黑体" w:hAnsi="黑体"/>
          <w:sz w:val="44"/>
          <w:szCs w:val="44"/>
        </w:rPr>
      </w:pPr>
      <w:r w:rsidRPr="00253896">
        <w:rPr>
          <w:rFonts w:ascii="黑体" w:eastAsia="黑体" w:hAnsi="黑体" w:hint="eastAsia"/>
          <w:sz w:val="44"/>
          <w:szCs w:val="44"/>
        </w:rPr>
        <w:t>2020年</w:t>
      </w:r>
      <w:r>
        <w:rPr>
          <w:rFonts w:ascii="黑体" w:eastAsia="黑体" w:hAnsi="黑体" w:hint="eastAsia"/>
          <w:sz w:val="44"/>
          <w:szCs w:val="44"/>
        </w:rPr>
        <w:t>全市自然资源规划工作总结</w:t>
      </w:r>
    </w:p>
    <w:p w:rsidR="00E26B7D" w:rsidRDefault="00E26B7D" w:rsidP="00E26B7D">
      <w:pPr>
        <w:spacing w:line="53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嘉兴市自然资源和规划局</w:t>
      </w:r>
    </w:p>
    <w:p w:rsidR="00E26B7D" w:rsidRPr="006078A0" w:rsidRDefault="00E26B7D" w:rsidP="00E26B7D">
      <w:pPr>
        <w:spacing w:line="53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p>
    <w:p w:rsidR="00E26B7D" w:rsidRDefault="00E26B7D" w:rsidP="00E26B7D">
      <w:pPr>
        <w:spacing w:line="560" w:lineRule="exact"/>
        <w:ind w:firstLineChars="200" w:firstLine="640"/>
        <w:rPr>
          <w:rFonts w:ascii="Times New Roman" w:eastAsia="仿宋_GB2312" w:hAnsi="Times New Roman" w:cs="Times New Roman"/>
          <w:sz w:val="32"/>
          <w:szCs w:val="32"/>
        </w:rPr>
      </w:pPr>
    </w:p>
    <w:p w:rsidR="00E26B7D" w:rsidRDefault="00E26B7D" w:rsidP="00E26B7D">
      <w:pPr>
        <w:spacing w:line="540" w:lineRule="exact"/>
        <w:ind w:firstLineChars="200" w:firstLine="640"/>
        <w:rPr>
          <w:rFonts w:ascii="Times New Roman" w:eastAsia="仿宋_GB2312" w:hAnsi="Times New Roman" w:cs="Times New Roman"/>
          <w:sz w:val="32"/>
          <w:szCs w:val="32"/>
        </w:rPr>
      </w:pPr>
      <w:r w:rsidRPr="00253896">
        <w:rPr>
          <w:rFonts w:ascii="Times New Roman" w:eastAsia="仿宋_GB2312" w:hAnsi="Times New Roman" w:cs="Times New Roman" w:hint="eastAsia"/>
          <w:sz w:val="32"/>
          <w:szCs w:val="32"/>
        </w:rPr>
        <w:t>2020</w:t>
      </w:r>
      <w:r w:rsidRPr="00253896">
        <w:rPr>
          <w:rFonts w:ascii="Times New Roman" w:eastAsia="仿宋_GB2312" w:hAnsi="Times New Roman" w:cs="Times New Roman" w:hint="eastAsia"/>
          <w:sz w:val="32"/>
          <w:szCs w:val="32"/>
        </w:rPr>
        <w:t>年</w:t>
      </w:r>
      <w:r w:rsidRPr="00253896">
        <w:rPr>
          <w:rFonts w:ascii="Times New Roman" w:eastAsia="仿宋_GB2312" w:hAnsi="Times New Roman" w:cs="Times New Roman"/>
          <w:sz w:val="32"/>
          <w:szCs w:val="32"/>
        </w:rPr>
        <w:t>，全市自然资源和规划系统聚焦首位战略和</w:t>
      </w:r>
      <w:r w:rsidRPr="00253896">
        <w:rPr>
          <w:rFonts w:ascii="Times New Roman" w:eastAsia="仿宋_GB2312" w:hAnsi="Times New Roman" w:cs="Times New Roman"/>
          <w:sz w:val="32"/>
          <w:szCs w:val="32"/>
        </w:rPr>
        <w:t>“</w:t>
      </w:r>
      <w:r w:rsidRPr="00253896">
        <w:rPr>
          <w:rFonts w:ascii="Times New Roman" w:eastAsia="仿宋_GB2312" w:hAnsi="Times New Roman" w:cs="Times New Roman"/>
          <w:sz w:val="32"/>
          <w:szCs w:val="32"/>
        </w:rPr>
        <w:t>三城一地</w:t>
      </w:r>
      <w:r w:rsidRPr="00253896">
        <w:rPr>
          <w:rFonts w:ascii="Times New Roman" w:eastAsia="仿宋_GB2312" w:hAnsi="Times New Roman" w:cs="Times New Roman"/>
          <w:sz w:val="32"/>
          <w:szCs w:val="32"/>
        </w:rPr>
        <w:t>”</w:t>
      </w:r>
      <w:r w:rsidRPr="00253896">
        <w:rPr>
          <w:rFonts w:ascii="Times New Roman" w:eastAsia="仿宋_GB2312" w:hAnsi="Times New Roman" w:cs="Times New Roman"/>
          <w:sz w:val="32"/>
          <w:szCs w:val="32"/>
        </w:rPr>
        <w:t>城市定位，立足部门职责，</w:t>
      </w:r>
      <w:r w:rsidRPr="00253896">
        <w:rPr>
          <w:rFonts w:ascii="Times New Roman" w:eastAsia="仿宋_GB2312" w:hAnsi="Times New Roman" w:cs="Times New Roman" w:hint="eastAsia"/>
          <w:sz w:val="32"/>
          <w:szCs w:val="32"/>
        </w:rPr>
        <w:t>强化党建引领，</w:t>
      </w:r>
      <w:r w:rsidRPr="00253896">
        <w:rPr>
          <w:rFonts w:ascii="Times New Roman" w:eastAsia="仿宋_GB2312" w:hAnsi="Times New Roman" w:cs="Times New Roman"/>
          <w:sz w:val="32"/>
          <w:szCs w:val="32"/>
        </w:rPr>
        <w:t>努力当好五个先行者，实现</w:t>
      </w:r>
      <w:r w:rsidRPr="00253896">
        <w:rPr>
          <w:rFonts w:ascii="Times New Roman" w:eastAsia="仿宋_GB2312" w:hAnsi="Times New Roman" w:cs="Times New Roman" w:hint="eastAsia"/>
          <w:sz w:val="32"/>
          <w:szCs w:val="32"/>
        </w:rPr>
        <w:t>新增建设用地计划指标（不含单独选址）</w:t>
      </w:r>
      <w:r w:rsidRPr="00253896">
        <w:rPr>
          <w:rFonts w:ascii="Times New Roman" w:eastAsia="仿宋_GB2312" w:hAnsi="Times New Roman" w:cs="Times New Roman"/>
          <w:sz w:val="32"/>
          <w:szCs w:val="32"/>
        </w:rPr>
        <w:t>、存量挂钩和督查奖励指标等要素争取三个全省第一</w:t>
      </w:r>
      <w:r w:rsidRPr="00253896">
        <w:rPr>
          <w:rFonts w:ascii="Times New Roman" w:eastAsia="仿宋_GB2312" w:hAnsi="Times New Roman" w:cs="Times New Roman" w:hint="eastAsia"/>
          <w:sz w:val="32"/>
          <w:szCs w:val="32"/>
        </w:rPr>
        <w:t>，获得土地出让价款</w:t>
      </w:r>
      <w:r w:rsidRPr="00253896">
        <w:rPr>
          <w:rFonts w:ascii="Times New Roman" w:eastAsia="仿宋_GB2312" w:hAnsi="Times New Roman" w:cs="Times New Roman" w:hint="eastAsia"/>
          <w:sz w:val="32"/>
          <w:szCs w:val="32"/>
        </w:rPr>
        <w:t>812</w:t>
      </w:r>
      <w:r w:rsidRPr="00253896">
        <w:rPr>
          <w:rFonts w:ascii="Times New Roman" w:eastAsia="仿宋_GB2312" w:hAnsi="Times New Roman" w:cs="Times New Roman" w:hint="eastAsia"/>
          <w:sz w:val="32"/>
          <w:szCs w:val="32"/>
        </w:rPr>
        <w:t>亿元，创历史新高。</w:t>
      </w:r>
    </w:p>
    <w:p w:rsidR="00E26B7D" w:rsidRPr="00956630" w:rsidRDefault="00E26B7D" w:rsidP="00E26B7D">
      <w:pPr>
        <w:widowControl/>
        <w:spacing w:line="540" w:lineRule="exact"/>
        <w:ind w:firstLineChars="200" w:firstLine="643"/>
        <w:rPr>
          <w:rFonts w:ascii="仿宋_GB2312" w:eastAsia="仿宋_GB2312" w:hAnsi="仿宋" w:cs="Times New Roman"/>
          <w:sz w:val="32"/>
          <w:szCs w:val="32"/>
        </w:rPr>
      </w:pPr>
      <w:bookmarkStart w:id="0" w:name="_GoBack"/>
      <w:bookmarkEnd w:id="0"/>
      <w:r w:rsidRPr="00956630">
        <w:rPr>
          <w:rFonts w:ascii="楷体" w:eastAsia="楷体" w:hAnsi="楷体" w:cs="Times New Roman" w:hint="eastAsia"/>
          <w:b/>
          <w:sz w:val="32"/>
          <w:szCs w:val="32"/>
        </w:rPr>
        <w:t>（一）强化规划引领管控，高起点擎画国土空间发展蓝图。</w:t>
      </w:r>
      <w:r w:rsidRPr="00956630">
        <w:rPr>
          <w:rFonts w:ascii="Times New Roman" w:eastAsia="仿宋_GB2312" w:hAnsi="Times New Roman" w:cs="Times New Roman" w:hint="eastAsia"/>
          <w:color w:val="000000" w:themeColor="text1"/>
          <w:kern w:val="0"/>
          <w:sz w:val="32"/>
          <w:szCs w:val="32"/>
        </w:rPr>
        <w:t>深入贯彻落实首位战略，全力谋划区域协同、市域一体化的国土空间保护开发格局。</w:t>
      </w:r>
      <w:r w:rsidRPr="00956630">
        <w:rPr>
          <w:rFonts w:ascii="楷体_GB2312" w:eastAsia="楷体_GB2312" w:hAnsi="Times New Roman" w:cs="Times New Roman" w:hint="eastAsia"/>
          <w:b/>
          <w:color w:val="000000" w:themeColor="text1"/>
          <w:kern w:val="0"/>
          <w:sz w:val="32"/>
          <w:szCs w:val="32"/>
        </w:rPr>
        <w:t>一是国土空间规划编制走在全省前列。</w:t>
      </w:r>
      <w:r w:rsidRPr="00956630">
        <w:rPr>
          <w:rFonts w:ascii="仿宋_GB2312" w:eastAsia="仿宋_GB2312" w:hAnsi="宋体" w:cs="Times New Roman" w:hint="eastAsia"/>
          <w:sz w:val="32"/>
          <w:szCs w:val="32"/>
        </w:rPr>
        <w:t>全面完成“双评价”、“双评估”等16项专题研究论证，</w:t>
      </w:r>
      <w:r w:rsidRPr="00956630">
        <w:rPr>
          <w:rFonts w:ascii="仿宋_GB2312" w:eastAsia="仿宋_GB2312" w:hAnsi="仿宋" w:cs="Times New Roman" w:hint="eastAsia"/>
          <w:sz w:val="32"/>
          <w:szCs w:val="32"/>
        </w:rPr>
        <w:t>按照“全域统筹、市县传导、提质强心”总体要求，初步形成市级和市本级分区国土空间总体规划纲要成果，率先全省召开专家咨询会，把脉嘉兴未来发展蓝图。加强与上海大都市圈、长三角一体化示范区等空间规划协同,“1个都市圈枢纽、2个战略平台、3个国际化窗口、4个潜力地区”等嘉兴元素得到充分体现。</w:t>
      </w:r>
      <w:r w:rsidRPr="00956630">
        <w:rPr>
          <w:rFonts w:ascii="楷体_GB2312" w:eastAsia="楷体_GB2312" w:hAnsi="Times New Roman" w:cs="Times New Roman" w:hint="eastAsia"/>
          <w:b/>
          <w:color w:val="000000" w:themeColor="text1"/>
          <w:kern w:val="0"/>
          <w:sz w:val="32"/>
          <w:szCs w:val="32"/>
        </w:rPr>
        <w:t>二是“品质嘉兴”规划引领作用充分显现。</w:t>
      </w:r>
      <w:r w:rsidRPr="00956630">
        <w:rPr>
          <w:rFonts w:ascii="Times New Roman" w:eastAsia="仿宋_GB2312" w:hAnsi="Times New Roman" w:cs="Times New Roman"/>
          <w:sz w:val="32"/>
          <w:szCs w:val="32"/>
        </w:rPr>
        <w:t>率先全省乃至全国建立城市总规划师制度，牵头推进规划设计</w:t>
      </w:r>
      <w:proofErr w:type="gramStart"/>
      <w:r w:rsidRPr="00956630">
        <w:rPr>
          <w:rFonts w:ascii="Times New Roman" w:eastAsia="仿宋_GB2312" w:hAnsi="Times New Roman" w:cs="Times New Roman"/>
          <w:sz w:val="32"/>
          <w:szCs w:val="32"/>
        </w:rPr>
        <w:t>引领专项</w:t>
      </w:r>
      <w:proofErr w:type="gramEnd"/>
      <w:r w:rsidRPr="00956630">
        <w:rPr>
          <w:rFonts w:ascii="Times New Roman" w:eastAsia="仿宋_GB2312" w:hAnsi="Times New Roman" w:cs="Times New Roman"/>
          <w:sz w:val="32"/>
          <w:szCs w:val="32"/>
        </w:rPr>
        <w:t>行动，梳理形成</w:t>
      </w:r>
      <w:r w:rsidRPr="00956630">
        <w:rPr>
          <w:rFonts w:ascii="Times New Roman" w:eastAsia="仿宋_GB2312" w:hAnsi="Times New Roman" w:cs="Times New Roman"/>
          <w:sz w:val="32"/>
          <w:szCs w:val="32"/>
        </w:rPr>
        <w:t>58</w:t>
      </w:r>
      <w:r w:rsidRPr="00956630">
        <w:rPr>
          <w:rFonts w:ascii="Times New Roman" w:eastAsia="仿宋_GB2312" w:hAnsi="Times New Roman" w:cs="Times New Roman"/>
          <w:sz w:val="32"/>
          <w:szCs w:val="32"/>
        </w:rPr>
        <w:t>项计划，编制</w:t>
      </w:r>
      <w:r w:rsidRPr="00956630">
        <w:rPr>
          <w:rFonts w:ascii="Times New Roman" w:eastAsia="仿宋_GB2312" w:hAnsi="Times New Roman" w:cs="Times New Roman" w:hint="eastAsia"/>
          <w:sz w:val="32"/>
          <w:szCs w:val="32"/>
        </w:rPr>
        <w:t>完成</w:t>
      </w:r>
      <w:r w:rsidRPr="00956630">
        <w:rPr>
          <w:rFonts w:ascii="Times New Roman" w:eastAsia="仿宋_GB2312" w:hAnsi="Times New Roman" w:cs="Times New Roman"/>
          <w:sz w:val="32"/>
          <w:szCs w:val="32"/>
        </w:rPr>
        <w:t>“</w:t>
      </w:r>
      <w:r w:rsidRPr="00956630">
        <w:rPr>
          <w:rFonts w:ascii="Times New Roman" w:eastAsia="仿宋_GB2312" w:hAnsi="Times New Roman" w:cs="Times New Roman"/>
          <w:sz w:val="32"/>
          <w:szCs w:val="32"/>
        </w:rPr>
        <w:t>九水连心</w:t>
      </w:r>
      <w:r w:rsidRPr="00956630">
        <w:rPr>
          <w:rFonts w:ascii="Times New Roman" w:eastAsia="仿宋_GB2312" w:hAnsi="Times New Roman" w:cs="Times New Roman"/>
          <w:sz w:val="32"/>
          <w:szCs w:val="32"/>
        </w:rPr>
        <w:t>”</w:t>
      </w:r>
      <w:r w:rsidRPr="00956630">
        <w:rPr>
          <w:rFonts w:ascii="Times New Roman" w:eastAsia="仿宋_GB2312" w:hAnsi="Times New Roman" w:cs="Times New Roman"/>
          <w:sz w:val="32"/>
          <w:szCs w:val="32"/>
        </w:rPr>
        <w:t>等</w:t>
      </w:r>
      <w:r w:rsidRPr="00956630">
        <w:rPr>
          <w:rFonts w:ascii="Times New Roman" w:eastAsia="仿宋_GB2312" w:hAnsi="Times New Roman" w:cs="Times New Roman"/>
          <w:sz w:val="32"/>
          <w:szCs w:val="32"/>
        </w:rPr>
        <w:t>7</w:t>
      </w:r>
      <w:r w:rsidRPr="00956630">
        <w:rPr>
          <w:rFonts w:ascii="Times New Roman" w:eastAsia="仿宋_GB2312" w:hAnsi="Times New Roman" w:cs="Times New Roman"/>
          <w:sz w:val="32"/>
          <w:szCs w:val="32"/>
        </w:rPr>
        <w:t>项本底规划</w:t>
      </w:r>
      <w:r w:rsidRPr="00956630">
        <w:rPr>
          <w:rFonts w:ascii="Times New Roman" w:eastAsia="仿宋_GB2312" w:hAnsi="Times New Roman" w:cs="Times New Roman" w:hint="eastAsia"/>
          <w:sz w:val="32"/>
          <w:szCs w:val="32"/>
        </w:rPr>
        <w:t>。坚持开门编规划，</w:t>
      </w:r>
      <w:r w:rsidRPr="00956630">
        <w:rPr>
          <w:rFonts w:ascii="Times New Roman" w:eastAsia="仿宋_GB2312" w:hAnsi="Times New Roman" w:cs="Times New Roman"/>
          <w:sz w:val="32"/>
          <w:szCs w:val="32"/>
        </w:rPr>
        <w:t>成功举办</w:t>
      </w:r>
      <w:r w:rsidRPr="00956630">
        <w:rPr>
          <w:rFonts w:ascii="Times New Roman" w:eastAsia="仿宋_GB2312" w:hAnsi="Times New Roman" w:cs="Times New Roman"/>
          <w:sz w:val="32"/>
          <w:szCs w:val="32"/>
        </w:rPr>
        <w:t>“</w:t>
      </w:r>
      <w:r w:rsidRPr="00956630">
        <w:rPr>
          <w:rFonts w:ascii="Times New Roman" w:eastAsia="仿宋_GB2312" w:hAnsi="Times New Roman" w:cs="Times New Roman"/>
          <w:sz w:val="32"/>
          <w:szCs w:val="32"/>
        </w:rPr>
        <w:t>九水连心</w:t>
      </w:r>
      <w:r w:rsidRPr="00956630">
        <w:rPr>
          <w:rFonts w:ascii="Times New Roman" w:eastAsia="仿宋_GB2312" w:hAnsi="Times New Roman" w:cs="Times New Roman"/>
          <w:sz w:val="32"/>
          <w:szCs w:val="32"/>
        </w:rPr>
        <w:t>•</w:t>
      </w:r>
      <w:r w:rsidRPr="00956630">
        <w:rPr>
          <w:rFonts w:ascii="Times New Roman" w:eastAsia="仿宋_GB2312" w:hAnsi="Times New Roman" w:cs="Times New Roman"/>
          <w:sz w:val="32"/>
          <w:szCs w:val="32"/>
        </w:rPr>
        <w:t>五彩嘉兴</w:t>
      </w:r>
      <w:r w:rsidRPr="00956630">
        <w:rPr>
          <w:rFonts w:ascii="Times New Roman" w:eastAsia="仿宋_GB2312" w:hAnsi="Times New Roman" w:cs="Times New Roman"/>
          <w:sz w:val="32"/>
          <w:szCs w:val="32"/>
        </w:rPr>
        <w:t>”</w:t>
      </w:r>
      <w:r w:rsidRPr="00956630">
        <w:rPr>
          <w:rFonts w:ascii="Times New Roman" w:eastAsia="仿宋_GB2312" w:hAnsi="Times New Roman" w:cs="Times New Roman"/>
          <w:sz w:val="32"/>
          <w:szCs w:val="32"/>
        </w:rPr>
        <w:t>北京专家研讨会，</w:t>
      </w:r>
      <w:r w:rsidRPr="00956630">
        <w:rPr>
          <w:rFonts w:ascii="Times New Roman" w:eastAsia="仿宋_GB2312" w:hAnsi="Times New Roman" w:cs="Times New Roman" w:hint="eastAsia"/>
          <w:sz w:val="32"/>
          <w:szCs w:val="32"/>
        </w:rPr>
        <w:t>形成总体方案。</w:t>
      </w:r>
      <w:r w:rsidRPr="00956630">
        <w:rPr>
          <w:rFonts w:ascii="Times New Roman" w:eastAsia="仿宋_GB2312" w:hAnsi="Times New Roman" w:cs="Times New Roman"/>
          <w:sz w:val="32"/>
          <w:szCs w:val="32"/>
        </w:rPr>
        <w:t>先后开展高铁新城</w:t>
      </w:r>
      <w:proofErr w:type="gramStart"/>
      <w:r w:rsidRPr="00956630">
        <w:rPr>
          <w:rFonts w:ascii="Times New Roman" w:eastAsia="仿宋_GB2312" w:hAnsi="Times New Roman" w:cs="Times New Roman"/>
          <w:sz w:val="32"/>
          <w:szCs w:val="32"/>
        </w:rPr>
        <w:t>站城一体</w:t>
      </w:r>
      <w:proofErr w:type="gramEnd"/>
      <w:r w:rsidRPr="00956630">
        <w:rPr>
          <w:rFonts w:ascii="Times New Roman" w:eastAsia="仿宋_GB2312" w:hAnsi="Times New Roman" w:cs="Times New Roman"/>
          <w:sz w:val="32"/>
          <w:szCs w:val="32"/>
        </w:rPr>
        <w:t>建筑设计等</w:t>
      </w:r>
      <w:r w:rsidRPr="00956630">
        <w:rPr>
          <w:rFonts w:ascii="Times New Roman" w:eastAsia="仿宋_GB2312" w:hAnsi="Times New Roman" w:cs="Times New Roman" w:hint="eastAsia"/>
          <w:sz w:val="32"/>
          <w:szCs w:val="32"/>
        </w:rPr>
        <w:t>4</w:t>
      </w:r>
      <w:r w:rsidRPr="00956630">
        <w:rPr>
          <w:rFonts w:ascii="Times New Roman" w:eastAsia="仿宋_GB2312" w:hAnsi="Times New Roman" w:cs="Times New Roman" w:hint="eastAsia"/>
          <w:sz w:val="32"/>
          <w:szCs w:val="32"/>
        </w:rPr>
        <w:t>个</w:t>
      </w:r>
      <w:r w:rsidRPr="00956630">
        <w:rPr>
          <w:rFonts w:ascii="Times New Roman" w:eastAsia="仿宋_GB2312" w:hAnsi="Times New Roman" w:cs="Times New Roman"/>
          <w:sz w:val="32"/>
          <w:szCs w:val="32"/>
        </w:rPr>
        <w:t>规划设计方案国际征集活动，</w:t>
      </w:r>
      <w:r w:rsidRPr="00956630">
        <w:rPr>
          <w:rFonts w:ascii="Times New Roman" w:eastAsia="仿宋_GB2312" w:hAnsi="Times New Roman" w:cs="Times New Roman" w:hint="eastAsia"/>
          <w:sz w:val="32"/>
          <w:szCs w:val="32"/>
        </w:rPr>
        <w:t>全面提升</w:t>
      </w:r>
      <w:r w:rsidRPr="00956630">
        <w:rPr>
          <w:rFonts w:ascii="Times New Roman" w:eastAsia="仿宋_GB2312" w:hAnsi="Times New Roman" w:cs="Times New Roman"/>
          <w:sz w:val="32"/>
          <w:szCs w:val="32"/>
        </w:rPr>
        <w:t>嘉兴城市影响力。依托总</w:t>
      </w:r>
      <w:proofErr w:type="gramStart"/>
      <w:r w:rsidRPr="00956630">
        <w:rPr>
          <w:rFonts w:ascii="Times New Roman" w:eastAsia="仿宋_GB2312" w:hAnsi="Times New Roman" w:cs="Times New Roman"/>
          <w:sz w:val="32"/>
          <w:szCs w:val="32"/>
        </w:rPr>
        <w:t>师智库</w:t>
      </w:r>
      <w:proofErr w:type="gramEnd"/>
      <w:r w:rsidRPr="00956630">
        <w:rPr>
          <w:rFonts w:ascii="Times New Roman" w:eastAsia="仿宋_GB2312" w:hAnsi="Times New Roman" w:cs="Times New Roman"/>
          <w:sz w:val="32"/>
          <w:szCs w:val="32"/>
        </w:rPr>
        <w:t>为</w:t>
      </w:r>
      <w:r w:rsidRPr="00956630">
        <w:rPr>
          <w:rFonts w:ascii="Times New Roman" w:eastAsia="仿宋_GB2312" w:hAnsi="Times New Roman" w:cs="Times New Roman"/>
          <w:sz w:val="32"/>
          <w:szCs w:val="32"/>
        </w:rPr>
        <w:t>“</w:t>
      </w:r>
      <w:r w:rsidRPr="00956630">
        <w:rPr>
          <w:rFonts w:ascii="Times New Roman" w:eastAsia="仿宋_GB2312" w:hAnsi="Times New Roman" w:cs="Times New Roman"/>
          <w:sz w:val="32"/>
          <w:szCs w:val="32"/>
        </w:rPr>
        <w:t>品质嘉</w:t>
      </w:r>
      <w:r w:rsidRPr="00956630">
        <w:rPr>
          <w:rFonts w:ascii="Times New Roman" w:eastAsia="仿宋_GB2312" w:hAnsi="Times New Roman" w:cs="Times New Roman"/>
          <w:sz w:val="32"/>
          <w:szCs w:val="32"/>
        </w:rPr>
        <w:lastRenderedPageBreak/>
        <w:t>兴</w:t>
      </w:r>
      <w:r w:rsidRPr="00956630">
        <w:rPr>
          <w:rFonts w:ascii="Times New Roman" w:eastAsia="仿宋_GB2312" w:hAnsi="Times New Roman" w:cs="Times New Roman"/>
          <w:sz w:val="32"/>
          <w:szCs w:val="32"/>
        </w:rPr>
        <w:t>”</w:t>
      </w:r>
      <w:r w:rsidRPr="00956630">
        <w:rPr>
          <w:rFonts w:ascii="Times New Roman" w:eastAsia="仿宋_GB2312" w:hAnsi="Times New Roman" w:cs="Times New Roman"/>
          <w:sz w:val="32"/>
          <w:szCs w:val="32"/>
        </w:rPr>
        <w:t>建设提供全方位规划指导服务</w:t>
      </w:r>
      <w:r w:rsidRPr="00956630">
        <w:rPr>
          <w:rFonts w:ascii="Times New Roman" w:eastAsia="仿宋_GB2312" w:hAnsi="Times New Roman" w:cs="Times New Roman" w:hint="eastAsia"/>
          <w:sz w:val="32"/>
          <w:szCs w:val="32"/>
        </w:rPr>
        <w:t>，组织召开</w:t>
      </w:r>
      <w:r w:rsidRPr="00956630">
        <w:rPr>
          <w:rFonts w:ascii="Times New Roman" w:eastAsia="仿宋_GB2312" w:hAnsi="Times New Roman" w:cs="Times New Roman" w:hint="eastAsia"/>
          <w:sz w:val="32"/>
          <w:szCs w:val="32"/>
        </w:rPr>
        <w:t>50</w:t>
      </w:r>
      <w:r w:rsidRPr="00956630">
        <w:rPr>
          <w:rFonts w:ascii="Times New Roman" w:eastAsia="仿宋_GB2312" w:hAnsi="Times New Roman" w:cs="Times New Roman" w:hint="eastAsia"/>
          <w:sz w:val="32"/>
          <w:szCs w:val="32"/>
        </w:rPr>
        <w:t>余场技术审查会，出具审查意见</w:t>
      </w:r>
      <w:r w:rsidRPr="00956630">
        <w:rPr>
          <w:rFonts w:ascii="Times New Roman" w:eastAsia="仿宋_GB2312" w:hAnsi="Times New Roman" w:cs="Times New Roman" w:hint="eastAsia"/>
          <w:sz w:val="32"/>
          <w:szCs w:val="32"/>
        </w:rPr>
        <w:t>42</w:t>
      </w:r>
      <w:r w:rsidRPr="00956630">
        <w:rPr>
          <w:rFonts w:ascii="Times New Roman" w:eastAsia="仿宋_GB2312" w:hAnsi="Times New Roman" w:cs="Times New Roman" w:hint="eastAsia"/>
          <w:sz w:val="32"/>
          <w:szCs w:val="32"/>
        </w:rPr>
        <w:t>份</w:t>
      </w:r>
      <w:r w:rsidRPr="00956630">
        <w:rPr>
          <w:rFonts w:ascii="Times New Roman" w:eastAsia="仿宋_GB2312" w:hAnsi="Times New Roman" w:cs="Times New Roman"/>
          <w:sz w:val="32"/>
          <w:szCs w:val="32"/>
        </w:rPr>
        <w:t>。</w:t>
      </w:r>
      <w:r w:rsidRPr="00956630">
        <w:rPr>
          <w:rFonts w:ascii="楷体_GB2312" w:eastAsia="楷体_GB2312" w:hAnsi="Times New Roman" w:cs="Times New Roman" w:hint="eastAsia"/>
          <w:b/>
          <w:color w:val="000000" w:themeColor="text1"/>
          <w:kern w:val="0"/>
          <w:sz w:val="32"/>
          <w:szCs w:val="32"/>
        </w:rPr>
        <w:t>三是强化市域统筹得到有效落实。</w:t>
      </w:r>
      <w:r w:rsidRPr="00956630">
        <w:rPr>
          <w:rFonts w:ascii="仿宋_GB2312" w:eastAsia="仿宋_GB2312" w:hAnsi="仿宋" w:cs="Times New Roman" w:hint="eastAsia"/>
          <w:sz w:val="32"/>
          <w:szCs w:val="32"/>
        </w:rPr>
        <w:t>紧扣市域一体化改革试点，在全国地级市层面率先出台</w:t>
      </w:r>
      <w:proofErr w:type="gramStart"/>
      <w:r w:rsidRPr="00956630">
        <w:rPr>
          <w:rFonts w:ascii="仿宋_GB2312" w:eastAsia="仿宋_GB2312" w:hAnsi="仿宋" w:cs="Times New Roman" w:hint="eastAsia"/>
          <w:sz w:val="32"/>
          <w:szCs w:val="32"/>
        </w:rPr>
        <w:t>提升市</w:t>
      </w:r>
      <w:proofErr w:type="gramEnd"/>
      <w:r w:rsidRPr="00956630">
        <w:rPr>
          <w:rFonts w:ascii="仿宋_GB2312" w:eastAsia="仿宋_GB2312" w:hAnsi="仿宋" w:cs="Times New Roman" w:hint="eastAsia"/>
          <w:sz w:val="32"/>
          <w:szCs w:val="32"/>
        </w:rPr>
        <w:t>域国土空间治理能力的实施意见，创新提出“五大统筹机制”，推动实现全市域规划、全要素统筹、全周期管理。</w:t>
      </w:r>
    </w:p>
    <w:p w:rsidR="00E26B7D" w:rsidRPr="00956630" w:rsidRDefault="00E26B7D" w:rsidP="00E26B7D">
      <w:pPr>
        <w:spacing w:line="540" w:lineRule="exact"/>
        <w:ind w:firstLineChars="147" w:firstLine="472"/>
        <w:rPr>
          <w:rFonts w:ascii="仿宋" w:eastAsia="仿宋" w:hAnsi="仿宋"/>
          <w:sz w:val="32"/>
          <w:szCs w:val="32"/>
        </w:rPr>
      </w:pPr>
      <w:r w:rsidRPr="00956630">
        <w:rPr>
          <w:rFonts w:ascii="楷体" w:eastAsia="楷体" w:hAnsi="楷体" w:cs="Times New Roman" w:hint="eastAsia"/>
          <w:b/>
          <w:sz w:val="32"/>
          <w:szCs w:val="32"/>
        </w:rPr>
        <w:t>（二）聚焦</w:t>
      </w:r>
      <w:proofErr w:type="gramStart"/>
      <w:r w:rsidRPr="00956630">
        <w:rPr>
          <w:rFonts w:ascii="楷体" w:eastAsia="楷体" w:hAnsi="楷体" w:cs="Times New Roman" w:hint="eastAsia"/>
          <w:b/>
          <w:sz w:val="32"/>
          <w:szCs w:val="32"/>
        </w:rPr>
        <w:t>六稳六保</w:t>
      </w:r>
      <w:proofErr w:type="gramEnd"/>
      <w:r w:rsidRPr="00956630">
        <w:rPr>
          <w:rFonts w:ascii="楷体" w:eastAsia="楷体" w:hAnsi="楷体" w:cs="Times New Roman" w:hint="eastAsia"/>
          <w:b/>
          <w:sz w:val="32"/>
          <w:szCs w:val="32"/>
        </w:rPr>
        <w:t>落实，高效率构建资源要素精准保障体系。</w:t>
      </w:r>
      <w:r w:rsidRPr="00956630">
        <w:rPr>
          <w:rFonts w:ascii="仿宋" w:eastAsia="仿宋" w:hAnsi="仿宋"/>
          <w:sz w:val="32"/>
          <w:szCs w:val="32"/>
        </w:rPr>
        <w:t>按照</w:t>
      </w:r>
      <w:r w:rsidRPr="00956630">
        <w:rPr>
          <w:rFonts w:ascii="仿宋" w:eastAsia="仿宋" w:hAnsi="仿宋" w:hint="eastAsia"/>
          <w:sz w:val="32"/>
          <w:szCs w:val="32"/>
        </w:rPr>
        <w:t>“</w:t>
      </w:r>
      <w:r w:rsidRPr="00956630">
        <w:rPr>
          <w:rFonts w:ascii="仿宋" w:eastAsia="仿宋" w:hAnsi="仿宋"/>
          <w:sz w:val="32"/>
          <w:szCs w:val="32"/>
        </w:rPr>
        <w:t>指标跟着项目走</w:t>
      </w:r>
      <w:r w:rsidRPr="00956630">
        <w:rPr>
          <w:rFonts w:ascii="仿宋" w:eastAsia="仿宋" w:hAnsi="仿宋" w:hint="eastAsia"/>
          <w:sz w:val="32"/>
          <w:szCs w:val="32"/>
        </w:rPr>
        <w:t>”</w:t>
      </w:r>
      <w:r w:rsidRPr="00956630">
        <w:rPr>
          <w:rFonts w:ascii="仿宋" w:eastAsia="仿宋" w:hAnsi="仿宋"/>
          <w:sz w:val="32"/>
          <w:szCs w:val="32"/>
        </w:rPr>
        <w:t>改革导向，盘好用好各类</w:t>
      </w:r>
      <w:r w:rsidRPr="00956630">
        <w:rPr>
          <w:rFonts w:ascii="仿宋" w:eastAsia="仿宋" w:hAnsi="仿宋" w:hint="eastAsia"/>
          <w:sz w:val="32"/>
          <w:szCs w:val="32"/>
        </w:rPr>
        <w:t>要素</w:t>
      </w:r>
      <w:r w:rsidRPr="00956630">
        <w:rPr>
          <w:rFonts w:ascii="仿宋" w:eastAsia="仿宋" w:hAnsi="仿宋"/>
          <w:sz w:val="32"/>
          <w:szCs w:val="32"/>
        </w:rPr>
        <w:t>资源。</w:t>
      </w:r>
      <w:r w:rsidRPr="00956630">
        <w:rPr>
          <w:rFonts w:ascii="楷体_GB2312" w:eastAsia="楷体_GB2312" w:hAnsi="Times New Roman" w:cs="Times New Roman" w:hint="eastAsia"/>
          <w:b/>
          <w:color w:val="000000" w:themeColor="text1"/>
          <w:kern w:val="0"/>
          <w:sz w:val="32"/>
          <w:szCs w:val="32"/>
        </w:rPr>
        <w:t>一是积极助推“两战赢”。</w:t>
      </w:r>
      <w:r w:rsidRPr="00956630">
        <w:rPr>
          <w:rFonts w:ascii="仿宋_GB2312" w:eastAsia="仿宋_GB2312" w:hAnsi="Calibri" w:cs="Times New Roman" w:hint="eastAsia"/>
          <w:sz w:val="32"/>
          <w:szCs w:val="32"/>
        </w:rPr>
        <w:t>针对疫情影响，</w:t>
      </w:r>
      <w:r w:rsidRPr="00956630">
        <w:rPr>
          <w:rFonts w:ascii="仿宋_GB2312" w:eastAsia="仿宋_GB2312" w:hAnsi="Calibri" w:cs="Times New Roman"/>
          <w:sz w:val="32"/>
          <w:szCs w:val="32"/>
        </w:rPr>
        <w:t>率先全省制订出台支持用地企业稳定发展六条措施，累计</w:t>
      </w:r>
      <w:r w:rsidRPr="00956630">
        <w:rPr>
          <w:rFonts w:ascii="仿宋_GB2312" w:eastAsia="仿宋_GB2312" w:hAnsi="Calibri" w:cs="Times New Roman" w:hint="eastAsia"/>
          <w:sz w:val="32"/>
          <w:szCs w:val="32"/>
        </w:rPr>
        <w:t>减缓</w:t>
      </w:r>
      <w:r w:rsidRPr="00956630">
        <w:rPr>
          <w:rFonts w:ascii="仿宋_GB2312" w:eastAsia="仿宋_GB2312" w:hAnsi="Calibri" w:cs="Times New Roman"/>
          <w:sz w:val="32"/>
          <w:szCs w:val="32"/>
        </w:rPr>
        <w:t>53个项目、92.68亿元</w:t>
      </w:r>
      <w:r w:rsidRPr="00956630">
        <w:rPr>
          <w:rFonts w:ascii="仿宋_GB2312" w:eastAsia="仿宋_GB2312" w:hAnsi="Calibri" w:cs="Times New Roman" w:hint="eastAsia"/>
          <w:sz w:val="32"/>
          <w:szCs w:val="32"/>
        </w:rPr>
        <w:t>资金压力</w:t>
      </w:r>
      <w:r w:rsidRPr="00956630">
        <w:rPr>
          <w:rFonts w:ascii="Times New Roman" w:eastAsia="仿宋_GB2312" w:hAnsi="Times New Roman" w:cs="Times New Roman"/>
          <w:sz w:val="32"/>
          <w:szCs w:val="32"/>
        </w:rPr>
        <w:t>，通过不动产抵押为企业融资</w:t>
      </w:r>
      <w:r w:rsidRPr="00956630">
        <w:rPr>
          <w:rFonts w:ascii="Times New Roman" w:eastAsia="仿宋_GB2312" w:hAnsi="Times New Roman" w:cs="Times New Roman"/>
          <w:sz w:val="32"/>
          <w:szCs w:val="32"/>
        </w:rPr>
        <w:t>3564</w:t>
      </w:r>
      <w:r w:rsidRPr="00956630">
        <w:rPr>
          <w:rFonts w:ascii="Times New Roman" w:eastAsia="仿宋_GB2312" w:hAnsi="Times New Roman" w:cs="Times New Roman"/>
          <w:sz w:val="32"/>
          <w:szCs w:val="32"/>
        </w:rPr>
        <w:t>亿元</w:t>
      </w:r>
      <w:r w:rsidRPr="00956630">
        <w:rPr>
          <w:rFonts w:ascii="仿宋" w:eastAsia="仿宋" w:hAnsi="仿宋" w:hint="eastAsia"/>
          <w:sz w:val="32"/>
          <w:szCs w:val="32"/>
        </w:rPr>
        <w:t>。狠抓生猪保供，落实生猪规模养殖用地14个，面积797亩。</w:t>
      </w:r>
      <w:r w:rsidRPr="00956630">
        <w:rPr>
          <w:rFonts w:ascii="楷体_GB2312" w:eastAsia="楷体_GB2312" w:hAnsi="Times New Roman" w:cs="Times New Roman" w:hint="eastAsia"/>
          <w:b/>
          <w:color w:val="000000" w:themeColor="text1"/>
          <w:kern w:val="0"/>
          <w:sz w:val="32"/>
          <w:szCs w:val="32"/>
        </w:rPr>
        <w:t>二是多</w:t>
      </w:r>
      <w:proofErr w:type="gramStart"/>
      <w:r w:rsidRPr="00956630">
        <w:rPr>
          <w:rFonts w:ascii="楷体_GB2312" w:eastAsia="楷体_GB2312" w:hAnsi="Times New Roman" w:cs="Times New Roman" w:hint="eastAsia"/>
          <w:b/>
          <w:color w:val="000000" w:themeColor="text1"/>
          <w:kern w:val="0"/>
          <w:sz w:val="32"/>
          <w:szCs w:val="32"/>
        </w:rPr>
        <w:t>措</w:t>
      </w:r>
      <w:proofErr w:type="gramEnd"/>
      <w:r w:rsidRPr="00956630">
        <w:rPr>
          <w:rFonts w:ascii="楷体_GB2312" w:eastAsia="楷体_GB2312" w:hAnsi="Times New Roman" w:cs="Times New Roman" w:hint="eastAsia"/>
          <w:b/>
          <w:color w:val="000000" w:themeColor="text1"/>
          <w:kern w:val="0"/>
          <w:sz w:val="32"/>
          <w:szCs w:val="32"/>
        </w:rPr>
        <w:t>并举“争资源”。</w:t>
      </w:r>
      <w:r w:rsidRPr="00956630">
        <w:rPr>
          <w:rFonts w:ascii="仿宋" w:eastAsia="仿宋" w:hAnsi="仿宋" w:hint="eastAsia"/>
          <w:sz w:val="32"/>
          <w:szCs w:val="32"/>
        </w:rPr>
        <w:t>今年以来全市共获取各类新增建设用地指标20765亩，完成年度任务的138%，扣除单独选址项目居全省首位。存量盘活挂钩指标连续两年居全省第一，获全省节约集约用地督查奖励“两连冠”唯一地市。</w:t>
      </w:r>
      <w:r w:rsidRPr="00956630">
        <w:rPr>
          <w:rFonts w:ascii="楷体_GB2312" w:eastAsia="楷体_GB2312" w:hAnsi="Times New Roman" w:cs="Times New Roman" w:hint="eastAsia"/>
          <w:b/>
          <w:color w:val="000000" w:themeColor="text1"/>
          <w:kern w:val="0"/>
          <w:sz w:val="32"/>
          <w:szCs w:val="32"/>
        </w:rPr>
        <w:t>三是全力以赴“保重点”。</w:t>
      </w:r>
      <w:r w:rsidRPr="00956630">
        <w:rPr>
          <w:rFonts w:ascii="仿宋" w:eastAsia="仿宋" w:hAnsi="仿宋" w:hint="eastAsia"/>
          <w:sz w:val="32"/>
          <w:szCs w:val="32"/>
        </w:rPr>
        <w:t>9个重大项目争取到国家新增指标16759亩，5个重大项目成功列入全省第一批重点项目清单，完成14个“百亿”项目用地保障。</w:t>
      </w:r>
      <w:r w:rsidRPr="00956630">
        <w:rPr>
          <w:rFonts w:ascii="楷体_GB2312" w:eastAsia="楷体_GB2312" w:hAnsi="Times New Roman" w:cs="Times New Roman" w:hint="eastAsia"/>
          <w:b/>
          <w:color w:val="000000" w:themeColor="text1"/>
          <w:kern w:val="0"/>
          <w:sz w:val="32"/>
          <w:szCs w:val="32"/>
        </w:rPr>
        <w:t>四是市县联动“抓供应”。</w:t>
      </w:r>
      <w:r w:rsidRPr="00956630">
        <w:rPr>
          <w:rFonts w:ascii="仿宋" w:eastAsia="仿宋" w:hAnsi="仿宋" w:hint="eastAsia"/>
          <w:sz w:val="32"/>
          <w:szCs w:val="32"/>
        </w:rPr>
        <w:t>首次将土地供应纳入“流动红旗”考核内容。部署开展节约集约七大提升行动，精准推进“五未”土地处置。一年来，全市累计供应建设用地5.25万亩，其中工业用地1.52万亩，居全省第二，获取土地出让合同价款812亿元，创历史新高。</w:t>
      </w:r>
    </w:p>
    <w:p w:rsidR="00E26B7D" w:rsidRPr="00956630" w:rsidRDefault="00E26B7D" w:rsidP="00E26B7D">
      <w:pPr>
        <w:spacing w:line="540" w:lineRule="exact"/>
        <w:ind w:firstLineChars="200" w:firstLine="643"/>
        <w:rPr>
          <w:rFonts w:ascii="仿宋_GB2312" w:eastAsia="仿宋_GB2312" w:hAnsi="仿宋_GB2312" w:cs="仿宋_GB2312"/>
          <w:spacing w:val="-4"/>
          <w:kern w:val="0"/>
          <w:sz w:val="32"/>
          <w:szCs w:val="32"/>
        </w:rPr>
      </w:pPr>
      <w:r w:rsidRPr="00956630">
        <w:rPr>
          <w:rFonts w:ascii="楷体" w:eastAsia="楷体" w:hAnsi="楷体" w:cs="Times New Roman" w:hint="eastAsia"/>
          <w:b/>
          <w:sz w:val="32"/>
          <w:szCs w:val="32"/>
        </w:rPr>
        <w:t>(三）牢牢守住生态底线，高质量推进资源保护与生态修复。</w:t>
      </w:r>
      <w:r w:rsidRPr="00956630">
        <w:rPr>
          <w:rFonts w:ascii="仿宋_GB2312" w:eastAsia="仿宋_GB2312" w:hAnsi="仿宋" w:cs="Times New Roman" w:hint="eastAsia"/>
          <w:sz w:val="32"/>
          <w:szCs w:val="32"/>
        </w:rPr>
        <w:t>深入落实“绿水青山就是金山银山”理念</w:t>
      </w:r>
      <w:r w:rsidRPr="00956630">
        <w:rPr>
          <w:rFonts w:ascii="仿宋_GB2312" w:eastAsia="仿宋_GB2312" w:hAnsi="仿宋" w:cs="Times New Roman"/>
          <w:sz w:val="32"/>
          <w:szCs w:val="32"/>
        </w:rPr>
        <w:t>，</w:t>
      </w:r>
      <w:r w:rsidRPr="00956630">
        <w:rPr>
          <w:rFonts w:ascii="仿宋_GB2312" w:eastAsia="仿宋_GB2312" w:hAnsi="仿宋" w:cs="Times New Roman" w:hint="eastAsia"/>
          <w:sz w:val="32"/>
          <w:szCs w:val="32"/>
        </w:rPr>
        <w:t>全面</w:t>
      </w:r>
      <w:r w:rsidRPr="00956630">
        <w:rPr>
          <w:rFonts w:ascii="仿宋_GB2312" w:eastAsia="仿宋_GB2312" w:hAnsi="仿宋" w:cs="Times New Roman"/>
          <w:sz w:val="32"/>
          <w:szCs w:val="32"/>
        </w:rPr>
        <w:t>推进</w:t>
      </w:r>
      <w:r w:rsidRPr="00956630">
        <w:rPr>
          <w:rFonts w:ascii="仿宋_GB2312" w:eastAsia="仿宋_GB2312" w:hAnsi="仿宋" w:cs="Times New Roman"/>
          <w:sz w:val="32"/>
          <w:szCs w:val="32"/>
        </w:rPr>
        <w:lastRenderedPageBreak/>
        <w:t>“</w:t>
      </w:r>
      <w:r w:rsidRPr="00956630">
        <w:rPr>
          <w:rFonts w:ascii="仿宋_GB2312" w:eastAsia="仿宋_GB2312" w:hAnsi="仿宋" w:cs="Times New Roman"/>
          <w:sz w:val="32"/>
          <w:szCs w:val="32"/>
        </w:rPr>
        <w:t>山水林田湖</w:t>
      </w:r>
      <w:r w:rsidRPr="00956630">
        <w:rPr>
          <w:rFonts w:ascii="仿宋_GB2312" w:eastAsia="仿宋_GB2312" w:hAnsi="仿宋" w:cs="Times New Roman"/>
          <w:sz w:val="32"/>
          <w:szCs w:val="32"/>
        </w:rPr>
        <w:t>”</w:t>
      </w:r>
      <w:r w:rsidRPr="00956630">
        <w:rPr>
          <w:rFonts w:ascii="仿宋_GB2312" w:eastAsia="仿宋_GB2312" w:hAnsi="仿宋" w:cs="Times New Roman"/>
          <w:sz w:val="32"/>
          <w:szCs w:val="32"/>
        </w:rPr>
        <w:t>生命共同体系统保护。</w:t>
      </w:r>
      <w:r w:rsidRPr="00956630">
        <w:rPr>
          <w:rFonts w:ascii="楷体_GB2312" w:eastAsia="楷体_GB2312" w:hAnsi="Times New Roman" w:cs="Times New Roman" w:hint="eastAsia"/>
          <w:b/>
          <w:color w:val="000000" w:themeColor="text1"/>
          <w:kern w:val="0"/>
          <w:sz w:val="32"/>
          <w:szCs w:val="32"/>
        </w:rPr>
        <w:t>一是统筹开展系列宣传。</w:t>
      </w:r>
      <w:r w:rsidRPr="00956630">
        <w:rPr>
          <w:rFonts w:ascii="仿宋_GB2312" w:eastAsia="仿宋_GB2312" w:hAnsi="仿宋" w:cs="Times New Roman" w:hint="eastAsia"/>
          <w:sz w:val="32"/>
          <w:szCs w:val="32"/>
        </w:rPr>
        <w:t>在《自然资源报》专题刊发《“绿水青山就是金山银山”理念的嘉兴实践》报道文章，梳理全市各地实践生动案例36个，7个入选省厅案例选编，2个被评为全省先进典型案例。</w:t>
      </w:r>
      <w:r w:rsidRPr="00956630">
        <w:rPr>
          <w:rFonts w:ascii="楷体_GB2312" w:eastAsia="楷体_GB2312" w:hAnsi="Times New Roman" w:cs="Times New Roman" w:hint="eastAsia"/>
          <w:b/>
          <w:color w:val="000000" w:themeColor="text1"/>
          <w:kern w:val="0"/>
          <w:sz w:val="32"/>
          <w:szCs w:val="32"/>
        </w:rPr>
        <w:t>二是严格耕地资源保护。</w:t>
      </w:r>
      <w:r w:rsidRPr="00956630">
        <w:rPr>
          <w:rFonts w:ascii="仿宋" w:eastAsia="仿宋" w:hAnsi="仿宋" w:hint="eastAsia"/>
          <w:sz w:val="32"/>
          <w:szCs w:val="32"/>
        </w:rPr>
        <w:t>划定并上报永久基本农田储备库10.4万亩，启动千亩方、万亩方永久基本农田集中连片建设7片，面积1.09万亩。深化耕地保护补偿责任机制，全年发放补偿资金4.18亿元，发放最高的村达到263万元。</w:t>
      </w:r>
      <w:r w:rsidRPr="00956630">
        <w:rPr>
          <w:rFonts w:ascii="楷体_GB2312" w:eastAsia="楷体_GB2312" w:hAnsi="Times New Roman" w:cs="Times New Roman" w:hint="eastAsia"/>
          <w:b/>
          <w:color w:val="000000" w:themeColor="text1"/>
          <w:kern w:val="0"/>
          <w:sz w:val="32"/>
          <w:szCs w:val="32"/>
        </w:rPr>
        <w:t>三是深入实施全域整治。</w:t>
      </w:r>
      <w:r w:rsidRPr="00956630">
        <w:rPr>
          <w:rFonts w:ascii="仿宋_GB2312" w:eastAsia="仿宋_GB2312" w:hAnsi="仿宋" w:cs="Times New Roman" w:hint="eastAsia"/>
          <w:sz w:val="32"/>
          <w:szCs w:val="32"/>
        </w:rPr>
        <w:t>高质量推进全域整治与生态修复“四百工程”，三年累计获批省级项目76个，完成整治面积36.16万亩。2020年获批28个省级项目，5个项目列入国家试点，完成农村土地复垦面积1.49万亩</w:t>
      </w:r>
      <w:r w:rsidRPr="00956630">
        <w:rPr>
          <w:rFonts w:ascii="仿宋" w:eastAsia="仿宋" w:hAnsi="仿宋" w:hint="eastAsia"/>
          <w:sz w:val="32"/>
          <w:szCs w:val="32"/>
        </w:rPr>
        <w:t>。全市海岸线整治修复三年行动任务全面完成。</w:t>
      </w:r>
      <w:r w:rsidRPr="00956630">
        <w:rPr>
          <w:rFonts w:ascii="楷体_GB2312" w:eastAsia="楷体_GB2312" w:hAnsi="Times New Roman" w:cs="Times New Roman" w:hint="eastAsia"/>
          <w:b/>
          <w:color w:val="000000" w:themeColor="text1"/>
          <w:kern w:val="0"/>
          <w:sz w:val="32"/>
          <w:szCs w:val="32"/>
        </w:rPr>
        <w:t>四是推进国土绿化</w:t>
      </w:r>
      <w:proofErr w:type="gramStart"/>
      <w:r w:rsidRPr="00956630">
        <w:rPr>
          <w:rFonts w:ascii="楷体_GB2312" w:eastAsia="楷体_GB2312" w:hAnsi="Times New Roman" w:cs="Times New Roman" w:hint="eastAsia"/>
          <w:b/>
          <w:color w:val="000000" w:themeColor="text1"/>
          <w:kern w:val="0"/>
          <w:sz w:val="32"/>
          <w:szCs w:val="32"/>
        </w:rPr>
        <w:t>扩面提</w:t>
      </w:r>
      <w:proofErr w:type="gramEnd"/>
      <w:r w:rsidRPr="00956630">
        <w:rPr>
          <w:rFonts w:ascii="楷体_GB2312" w:eastAsia="楷体_GB2312" w:hAnsi="Times New Roman" w:cs="Times New Roman" w:hint="eastAsia"/>
          <w:b/>
          <w:color w:val="000000" w:themeColor="text1"/>
          <w:kern w:val="0"/>
          <w:sz w:val="32"/>
          <w:szCs w:val="32"/>
        </w:rPr>
        <w:t>质。</w:t>
      </w:r>
      <w:r w:rsidRPr="00956630">
        <w:rPr>
          <w:rFonts w:ascii="仿宋" w:eastAsia="仿宋" w:hAnsi="仿宋" w:hint="eastAsia"/>
          <w:sz w:val="32"/>
          <w:szCs w:val="32"/>
        </w:rPr>
        <w:t>全力冲刺国家森林城市创建，三年累计新增林木面积6.92万亩，累计投资近100亿元，全市</w:t>
      </w:r>
      <w:r w:rsidRPr="00956630">
        <w:rPr>
          <w:rFonts w:ascii="仿宋_GB2312" w:eastAsia="仿宋_GB2312" w:hAnsi="仿宋_GB2312" w:cs="仿宋_GB2312" w:hint="eastAsia"/>
          <w:sz w:val="32"/>
          <w:szCs w:val="32"/>
        </w:rPr>
        <w:t>林木覆盖率等主要指标均已达到国家创建要求。</w:t>
      </w:r>
      <w:r w:rsidRPr="00956630">
        <w:rPr>
          <w:rFonts w:ascii="仿宋" w:eastAsia="仿宋" w:hAnsi="仿宋" w:cs="仿宋" w:hint="eastAsia"/>
          <w:sz w:val="32"/>
          <w:szCs w:val="32"/>
        </w:rPr>
        <w:t>全面落实省新增百万亩国土绿化行动，因地制宜开展“四大森林”建设，年度植树造林任务顺利完成</w:t>
      </w:r>
      <w:r w:rsidRPr="00956630">
        <w:rPr>
          <w:rFonts w:ascii="仿宋_GB2312" w:eastAsia="仿宋_GB2312" w:hAnsi="仿宋_GB2312" w:cs="仿宋_GB2312" w:hint="eastAsia"/>
          <w:spacing w:val="-4"/>
          <w:kern w:val="0"/>
          <w:sz w:val="32"/>
          <w:szCs w:val="32"/>
        </w:rPr>
        <w:t>。</w:t>
      </w:r>
    </w:p>
    <w:p w:rsidR="00E26B7D" w:rsidRPr="00956630" w:rsidRDefault="00E26B7D" w:rsidP="00E26B7D">
      <w:pPr>
        <w:spacing w:line="540" w:lineRule="exact"/>
        <w:ind w:firstLineChars="200" w:firstLine="643"/>
        <w:rPr>
          <w:rFonts w:ascii="楷体" w:eastAsia="楷体" w:hAnsi="楷体" w:cs="Times New Roman"/>
          <w:b/>
          <w:sz w:val="32"/>
          <w:szCs w:val="32"/>
        </w:rPr>
      </w:pPr>
      <w:r w:rsidRPr="00956630">
        <w:rPr>
          <w:rFonts w:ascii="楷体" w:eastAsia="楷体" w:hAnsi="楷体" w:cs="Times New Roman" w:hint="eastAsia"/>
          <w:b/>
          <w:sz w:val="32"/>
          <w:szCs w:val="32"/>
        </w:rPr>
        <w:t>（四）坚持长期从严从紧，高标准抓好自然资源依法行政工作。</w:t>
      </w:r>
      <w:r w:rsidRPr="00956630">
        <w:rPr>
          <w:rFonts w:ascii="仿宋" w:eastAsia="仿宋" w:hAnsi="仿宋" w:cs="宋体" w:hint="eastAsia"/>
          <w:sz w:val="32"/>
          <w:szCs w:val="32"/>
        </w:rPr>
        <w:t>聚焦法定职责，坚持依法行政，严查违法用地、破坏耕地等土地违法行为。</w:t>
      </w:r>
      <w:r w:rsidRPr="00956630">
        <w:rPr>
          <w:rFonts w:ascii="楷体_GB2312" w:eastAsia="楷体_GB2312" w:hAnsi="Times New Roman" w:cs="Times New Roman" w:hint="eastAsia"/>
          <w:b/>
          <w:color w:val="000000" w:themeColor="text1"/>
          <w:kern w:val="0"/>
          <w:sz w:val="32"/>
          <w:szCs w:val="32"/>
        </w:rPr>
        <w:t>一是严格履行执法监察。</w:t>
      </w:r>
      <w:r w:rsidRPr="00956630">
        <w:rPr>
          <w:rFonts w:ascii="仿宋" w:eastAsia="仿宋" w:hAnsi="仿宋" w:cs="宋体" w:hint="eastAsia"/>
          <w:sz w:val="32"/>
          <w:szCs w:val="32"/>
        </w:rPr>
        <w:t>全面完成自然资源执法体制改革，充分整合自然资源执法法定职责和执法力量。全面完成中央环保督查、国家海洋督察、土地例行督察和</w:t>
      </w:r>
      <w:proofErr w:type="gramStart"/>
      <w:r w:rsidRPr="00956630">
        <w:rPr>
          <w:rFonts w:ascii="仿宋" w:eastAsia="仿宋" w:hAnsi="仿宋" w:cs="宋体" w:hint="eastAsia"/>
          <w:sz w:val="32"/>
          <w:szCs w:val="32"/>
        </w:rPr>
        <w:t>卫片执法</w:t>
      </w:r>
      <w:proofErr w:type="gramEnd"/>
      <w:r w:rsidRPr="00956630">
        <w:rPr>
          <w:rFonts w:ascii="仿宋" w:eastAsia="仿宋" w:hAnsi="仿宋" w:cs="宋体" w:hint="eastAsia"/>
          <w:sz w:val="32"/>
          <w:szCs w:val="32"/>
        </w:rPr>
        <w:t>检查整改销号任务，</w:t>
      </w:r>
      <w:r w:rsidRPr="00956630">
        <w:rPr>
          <w:rFonts w:ascii="仿宋" w:eastAsia="仿宋" w:hAnsi="仿宋" w:cs="宋体"/>
          <w:sz w:val="32"/>
          <w:szCs w:val="32"/>
        </w:rPr>
        <w:t>全市</w:t>
      </w:r>
      <w:proofErr w:type="gramStart"/>
      <w:r w:rsidRPr="00956630">
        <w:rPr>
          <w:rFonts w:ascii="仿宋" w:eastAsia="仿宋" w:hAnsi="仿宋" w:cs="宋体"/>
          <w:sz w:val="32"/>
          <w:szCs w:val="32"/>
        </w:rPr>
        <w:t>违法耕占比例</w:t>
      </w:r>
      <w:proofErr w:type="gramEnd"/>
      <w:r w:rsidRPr="00956630">
        <w:rPr>
          <w:rFonts w:ascii="仿宋" w:eastAsia="仿宋" w:hAnsi="仿宋" w:cs="宋体" w:hint="eastAsia"/>
          <w:sz w:val="32"/>
          <w:szCs w:val="32"/>
        </w:rPr>
        <w:t>仅</w:t>
      </w:r>
      <w:r w:rsidRPr="00956630">
        <w:rPr>
          <w:rFonts w:ascii="仿宋" w:eastAsia="仿宋" w:hAnsi="仿宋" w:cs="宋体"/>
          <w:sz w:val="32"/>
          <w:szCs w:val="32"/>
        </w:rPr>
        <w:t>0.50%</w:t>
      </w:r>
      <w:r w:rsidRPr="00956630">
        <w:rPr>
          <w:rFonts w:ascii="仿宋" w:eastAsia="仿宋" w:hAnsi="仿宋" w:cs="宋体" w:hint="eastAsia"/>
          <w:sz w:val="32"/>
          <w:szCs w:val="32"/>
        </w:rPr>
        <w:t>，再创历史新低。</w:t>
      </w:r>
      <w:r w:rsidRPr="00956630">
        <w:rPr>
          <w:rFonts w:ascii="楷体_GB2312" w:eastAsia="楷体_GB2312" w:hAnsi="Times New Roman" w:cs="Times New Roman" w:hint="eastAsia"/>
          <w:b/>
          <w:color w:val="000000" w:themeColor="text1"/>
          <w:kern w:val="0"/>
          <w:sz w:val="32"/>
          <w:szCs w:val="32"/>
        </w:rPr>
        <w:t>二是深化巩固专项行动。</w:t>
      </w:r>
      <w:r w:rsidRPr="00956630">
        <w:rPr>
          <w:rFonts w:ascii="仿宋" w:eastAsia="仿宋" w:hAnsi="仿宋" w:cs="宋体" w:hint="eastAsia"/>
          <w:sz w:val="32"/>
          <w:szCs w:val="32"/>
        </w:rPr>
        <w:t>扫黑除恶专项斗争三年行动顺利收官，三年来全系统累计排查项目</w:t>
      </w:r>
      <w:r w:rsidRPr="00956630">
        <w:rPr>
          <w:rFonts w:ascii="仿宋" w:eastAsia="仿宋" w:hAnsi="仿宋" w:cs="宋体" w:hint="eastAsia"/>
          <w:sz w:val="32"/>
          <w:szCs w:val="32"/>
        </w:rPr>
        <w:lastRenderedPageBreak/>
        <w:t>28.87万个，全市各级自然资源主管部门均未收到“三书一函”。全面</w:t>
      </w:r>
      <w:proofErr w:type="gramStart"/>
      <w:r w:rsidRPr="00956630">
        <w:rPr>
          <w:rFonts w:ascii="仿宋" w:eastAsia="仿宋" w:hAnsi="仿宋" w:cs="宋体" w:hint="eastAsia"/>
          <w:sz w:val="32"/>
          <w:szCs w:val="32"/>
        </w:rPr>
        <w:t>完成</w:t>
      </w:r>
      <w:r w:rsidRPr="00956630">
        <w:rPr>
          <w:rFonts w:ascii="仿宋" w:eastAsia="仿宋" w:hAnsi="仿宋" w:cs="宋体"/>
          <w:sz w:val="32"/>
          <w:szCs w:val="32"/>
        </w:rPr>
        <w:t>违建别墅</w:t>
      </w:r>
      <w:proofErr w:type="gramEnd"/>
      <w:r w:rsidRPr="00956630">
        <w:rPr>
          <w:rFonts w:ascii="仿宋" w:eastAsia="仿宋" w:hAnsi="仿宋" w:cs="宋体"/>
          <w:sz w:val="32"/>
          <w:szCs w:val="32"/>
        </w:rPr>
        <w:t>问题清查整治</w:t>
      </w:r>
      <w:r w:rsidRPr="00956630">
        <w:rPr>
          <w:rFonts w:ascii="仿宋" w:eastAsia="仿宋" w:hAnsi="仿宋" w:cs="宋体" w:hint="eastAsia"/>
          <w:sz w:val="32"/>
          <w:szCs w:val="32"/>
        </w:rPr>
        <w:t>，部署开展农村</w:t>
      </w:r>
      <w:r w:rsidRPr="00956630">
        <w:rPr>
          <w:rFonts w:ascii="仿宋" w:eastAsia="仿宋" w:hAnsi="仿宋" w:cs="宋体"/>
          <w:sz w:val="32"/>
          <w:szCs w:val="32"/>
        </w:rPr>
        <w:t>乱占耕地建房问题清查整治</w:t>
      </w:r>
      <w:r w:rsidRPr="00956630">
        <w:rPr>
          <w:rFonts w:ascii="仿宋" w:eastAsia="仿宋" w:hAnsi="仿宋" w:cs="宋体" w:hint="eastAsia"/>
          <w:sz w:val="32"/>
          <w:szCs w:val="32"/>
        </w:rPr>
        <w:t>专项行动，全面完成底数排摸。</w:t>
      </w:r>
      <w:r w:rsidRPr="00956630">
        <w:rPr>
          <w:rFonts w:ascii="楷体_GB2312" w:eastAsia="楷体_GB2312" w:hAnsi="Times New Roman" w:cs="Times New Roman" w:hint="eastAsia"/>
          <w:b/>
          <w:color w:val="000000" w:themeColor="text1"/>
          <w:kern w:val="0"/>
          <w:sz w:val="32"/>
          <w:szCs w:val="32"/>
        </w:rPr>
        <w:t>三是纵深推进“三改</w:t>
      </w:r>
      <w:proofErr w:type="gramStart"/>
      <w:r w:rsidRPr="00956630">
        <w:rPr>
          <w:rFonts w:ascii="楷体_GB2312" w:eastAsia="楷体_GB2312" w:hAnsi="Times New Roman" w:cs="Times New Roman" w:hint="eastAsia"/>
          <w:b/>
          <w:color w:val="000000" w:themeColor="text1"/>
          <w:kern w:val="0"/>
          <w:sz w:val="32"/>
          <w:szCs w:val="32"/>
        </w:rPr>
        <w:t>一</w:t>
      </w:r>
      <w:proofErr w:type="gramEnd"/>
      <w:r w:rsidRPr="00956630">
        <w:rPr>
          <w:rFonts w:ascii="楷体_GB2312" w:eastAsia="楷体_GB2312" w:hAnsi="Times New Roman" w:cs="Times New Roman" w:hint="eastAsia"/>
          <w:b/>
          <w:color w:val="000000" w:themeColor="text1"/>
          <w:kern w:val="0"/>
          <w:sz w:val="32"/>
          <w:szCs w:val="32"/>
        </w:rPr>
        <w:t>拆”。</w:t>
      </w:r>
      <w:r w:rsidRPr="00956630">
        <w:rPr>
          <w:rFonts w:ascii="仿宋" w:eastAsia="仿宋" w:hAnsi="仿宋" w:cs="宋体" w:hint="eastAsia"/>
          <w:sz w:val="32"/>
          <w:szCs w:val="32"/>
        </w:rPr>
        <w:t>率先全省实现“基本无违建县（市、区）”全覆盖。全市累计拆除违法建筑743万平方米，完成“三改”面积2061万平方米。大力开展专项整治，累计完成小</w:t>
      </w:r>
      <w:proofErr w:type="gramStart"/>
      <w:r w:rsidRPr="00956630">
        <w:rPr>
          <w:rFonts w:ascii="仿宋" w:eastAsia="仿宋" w:hAnsi="仿宋" w:cs="宋体" w:hint="eastAsia"/>
          <w:sz w:val="32"/>
          <w:szCs w:val="32"/>
        </w:rPr>
        <w:t>微企业违建</w:t>
      </w:r>
      <w:proofErr w:type="gramEnd"/>
      <w:r w:rsidRPr="00956630">
        <w:rPr>
          <w:rFonts w:ascii="仿宋" w:eastAsia="仿宋" w:hAnsi="仿宋" w:cs="宋体" w:hint="eastAsia"/>
          <w:sz w:val="32"/>
          <w:szCs w:val="32"/>
        </w:rPr>
        <w:t>拆除面积131万平方米，市区低密度小区即</w:t>
      </w:r>
      <w:proofErr w:type="gramStart"/>
      <w:r w:rsidRPr="00956630">
        <w:rPr>
          <w:rFonts w:ascii="仿宋" w:eastAsia="仿宋" w:hAnsi="仿宋" w:cs="宋体" w:hint="eastAsia"/>
          <w:sz w:val="32"/>
          <w:szCs w:val="32"/>
        </w:rPr>
        <w:t>查即拆</w:t>
      </w:r>
      <w:proofErr w:type="gramEnd"/>
      <w:r w:rsidRPr="00956630">
        <w:rPr>
          <w:rFonts w:ascii="仿宋" w:eastAsia="仿宋" w:hAnsi="仿宋" w:cs="宋体" w:hint="eastAsia"/>
          <w:sz w:val="32"/>
          <w:szCs w:val="32"/>
        </w:rPr>
        <w:t>150余起，经开区开出市本级首张</w:t>
      </w:r>
      <w:proofErr w:type="gramStart"/>
      <w:r w:rsidRPr="00956630">
        <w:rPr>
          <w:rFonts w:ascii="仿宋" w:eastAsia="仿宋" w:hAnsi="仿宋" w:cs="宋体" w:hint="eastAsia"/>
          <w:sz w:val="32"/>
          <w:szCs w:val="32"/>
        </w:rPr>
        <w:t>别墅违建惩戒</w:t>
      </w:r>
      <w:proofErr w:type="gramEnd"/>
      <w:r w:rsidRPr="00956630">
        <w:rPr>
          <w:rFonts w:ascii="仿宋" w:eastAsia="仿宋" w:hAnsi="仿宋" w:cs="宋体" w:hint="eastAsia"/>
          <w:sz w:val="32"/>
          <w:szCs w:val="32"/>
        </w:rPr>
        <w:t>单。</w:t>
      </w:r>
    </w:p>
    <w:p w:rsidR="00E26B7D" w:rsidRPr="00956630" w:rsidRDefault="00E26B7D" w:rsidP="00E26B7D">
      <w:pPr>
        <w:spacing w:line="540" w:lineRule="exact"/>
        <w:ind w:firstLineChars="200" w:firstLine="643"/>
        <w:rPr>
          <w:rFonts w:ascii="仿宋_GB2312" w:eastAsia="仿宋_GB2312" w:hAnsi="Calibri" w:cs="Times New Roman"/>
          <w:sz w:val="32"/>
          <w:szCs w:val="32"/>
        </w:rPr>
      </w:pPr>
      <w:r w:rsidRPr="00956630">
        <w:rPr>
          <w:rFonts w:ascii="楷体" w:eastAsia="楷体" w:hAnsi="楷体" w:cs="Times New Roman" w:hint="eastAsia"/>
          <w:b/>
          <w:sz w:val="32"/>
          <w:szCs w:val="32"/>
        </w:rPr>
        <w:t>（五）围绕全面深化改革，高水平实施重点领域改革攻坚。</w:t>
      </w:r>
      <w:r w:rsidRPr="00956630">
        <w:rPr>
          <w:rFonts w:ascii="仿宋_GB2312" w:eastAsia="仿宋_GB2312" w:hAnsi="仿宋" w:cs="Times New Roman"/>
          <w:sz w:val="32"/>
          <w:szCs w:val="32"/>
        </w:rPr>
        <w:t>坚持以</w:t>
      </w:r>
      <w:r w:rsidRPr="00956630">
        <w:rPr>
          <w:rFonts w:ascii="仿宋_GB2312" w:eastAsia="仿宋_GB2312" w:hAnsi="仿宋" w:cs="Times New Roman"/>
          <w:sz w:val="32"/>
          <w:szCs w:val="32"/>
        </w:rPr>
        <w:t>“</w:t>
      </w:r>
      <w:r w:rsidRPr="00956630">
        <w:rPr>
          <w:rFonts w:ascii="仿宋_GB2312" w:eastAsia="仿宋_GB2312" w:hAnsi="仿宋" w:cs="Times New Roman"/>
          <w:sz w:val="32"/>
          <w:szCs w:val="32"/>
        </w:rPr>
        <w:t>最多跑一次</w:t>
      </w:r>
      <w:r w:rsidRPr="00956630">
        <w:rPr>
          <w:rFonts w:ascii="仿宋_GB2312" w:eastAsia="仿宋_GB2312" w:hAnsi="仿宋" w:cs="Times New Roman"/>
          <w:sz w:val="32"/>
          <w:szCs w:val="32"/>
        </w:rPr>
        <w:t>”</w:t>
      </w:r>
      <w:r w:rsidRPr="00956630">
        <w:rPr>
          <w:rFonts w:ascii="仿宋_GB2312" w:eastAsia="仿宋_GB2312" w:hAnsi="仿宋" w:cs="Times New Roman"/>
          <w:sz w:val="32"/>
          <w:szCs w:val="32"/>
        </w:rPr>
        <w:t>改革为牵引，</w:t>
      </w:r>
      <w:r w:rsidRPr="00956630">
        <w:rPr>
          <w:rFonts w:ascii="仿宋_GB2312" w:eastAsia="仿宋_GB2312" w:hAnsi="仿宋" w:cs="Times New Roman" w:hint="eastAsia"/>
          <w:sz w:val="32"/>
          <w:szCs w:val="32"/>
        </w:rPr>
        <w:t>持续</w:t>
      </w:r>
      <w:r w:rsidRPr="00956630">
        <w:rPr>
          <w:rFonts w:ascii="仿宋_GB2312" w:eastAsia="仿宋_GB2312" w:hAnsi="仿宋" w:cs="Times New Roman"/>
          <w:sz w:val="32"/>
          <w:szCs w:val="32"/>
        </w:rPr>
        <w:t>加大改革攻坚力度。</w:t>
      </w:r>
      <w:r w:rsidRPr="00956630">
        <w:rPr>
          <w:rFonts w:ascii="楷体_GB2312" w:eastAsia="楷体_GB2312" w:hAnsi="Times New Roman" w:cs="Times New Roman" w:hint="eastAsia"/>
          <w:b/>
          <w:color w:val="000000" w:themeColor="text1"/>
          <w:kern w:val="0"/>
          <w:sz w:val="32"/>
          <w:szCs w:val="32"/>
        </w:rPr>
        <w:t>一是深化提升不动产登记水平。</w:t>
      </w:r>
      <w:r w:rsidRPr="00956630">
        <w:rPr>
          <w:rFonts w:ascii="仿宋_GB2312" w:eastAsia="仿宋_GB2312" w:hAnsi="仿宋" w:cs="Times New Roman" w:hint="eastAsia"/>
          <w:sz w:val="32"/>
          <w:szCs w:val="32"/>
        </w:rPr>
        <w:t>优化完善“网办掌办”，上线2.0系统，落实“一件事”办理，办事群众从原来的“五个窗口跑五天”转变为“五项整合”一小时。</w:t>
      </w:r>
      <w:r w:rsidRPr="00956630">
        <w:rPr>
          <w:rFonts w:ascii="仿宋_GB2312" w:eastAsia="仿宋_GB2312" w:hAnsi="楷体" w:cs="Times New Roman" w:hint="eastAsia"/>
          <w:color w:val="000000"/>
          <w:kern w:val="32"/>
          <w:sz w:val="32"/>
          <w:szCs w:val="32"/>
        </w:rPr>
        <w:t>启动</w:t>
      </w:r>
      <w:r w:rsidRPr="00956630">
        <w:rPr>
          <w:rFonts w:ascii="仿宋_GB2312" w:eastAsia="仿宋_GB2312" w:hAnsi="Calibri" w:cs="Times New Roman" w:hint="eastAsia"/>
          <w:sz w:val="32"/>
          <w:szCs w:val="32"/>
        </w:rPr>
        <w:t>开展嘉兴不动产</w:t>
      </w:r>
      <w:proofErr w:type="gramStart"/>
      <w:r w:rsidRPr="00956630">
        <w:rPr>
          <w:rFonts w:ascii="仿宋_GB2312" w:eastAsia="仿宋_GB2312" w:hAnsi="Calibri" w:cs="Times New Roman" w:hint="eastAsia"/>
          <w:sz w:val="32"/>
          <w:szCs w:val="32"/>
        </w:rPr>
        <w:t>登记全</w:t>
      </w:r>
      <w:proofErr w:type="gramEnd"/>
      <w:r w:rsidRPr="00956630">
        <w:rPr>
          <w:rFonts w:ascii="仿宋_GB2312" w:eastAsia="仿宋_GB2312" w:hAnsi="Calibri" w:cs="Times New Roman" w:hint="eastAsia"/>
          <w:sz w:val="32"/>
          <w:szCs w:val="32"/>
        </w:rPr>
        <w:t>生命周期“一码管地”省级试点。创新</w:t>
      </w:r>
      <w:r w:rsidRPr="00956630">
        <w:rPr>
          <w:rFonts w:ascii="仿宋_GB2312" w:eastAsia="仿宋_GB2312" w:hAnsi="仿宋_GB2312" w:cs="仿宋_GB2312" w:hint="eastAsia"/>
          <w:color w:val="000000"/>
          <w:kern w:val="32"/>
          <w:sz w:val="32"/>
          <w:szCs w:val="32"/>
        </w:rPr>
        <w:t>实施“交房即发证”改革、</w:t>
      </w:r>
      <w:r w:rsidRPr="00956630">
        <w:rPr>
          <w:rFonts w:ascii="仿宋_GB2312" w:eastAsia="仿宋_GB2312" w:hAnsi="仿宋" w:cs="Times New Roman" w:hint="eastAsia"/>
          <w:sz w:val="32"/>
          <w:szCs w:val="32"/>
        </w:rPr>
        <w:t>“桐行者”联盟、“小都热线”等特色服务</w:t>
      </w:r>
      <w:r w:rsidRPr="00956630">
        <w:rPr>
          <w:rFonts w:ascii="仿宋_GB2312" w:eastAsia="仿宋_GB2312" w:hAnsi="仿宋_GB2312" w:cs="仿宋_GB2312" w:hint="eastAsia"/>
          <w:color w:val="000000"/>
          <w:kern w:val="32"/>
          <w:sz w:val="32"/>
          <w:szCs w:val="32"/>
        </w:rPr>
        <w:t>，群众企业获得感和满意</w:t>
      </w:r>
      <w:proofErr w:type="gramStart"/>
      <w:r w:rsidRPr="00956630">
        <w:rPr>
          <w:rFonts w:ascii="仿宋_GB2312" w:eastAsia="仿宋_GB2312" w:hAnsi="仿宋_GB2312" w:cs="仿宋_GB2312" w:hint="eastAsia"/>
          <w:color w:val="000000"/>
          <w:kern w:val="32"/>
          <w:sz w:val="32"/>
          <w:szCs w:val="32"/>
        </w:rPr>
        <w:t>度显著</w:t>
      </w:r>
      <w:proofErr w:type="gramEnd"/>
      <w:r w:rsidRPr="00956630">
        <w:rPr>
          <w:rFonts w:ascii="仿宋_GB2312" w:eastAsia="仿宋_GB2312" w:hAnsi="仿宋_GB2312" w:cs="仿宋_GB2312" w:hint="eastAsia"/>
          <w:color w:val="000000"/>
          <w:kern w:val="32"/>
          <w:sz w:val="32"/>
          <w:szCs w:val="32"/>
        </w:rPr>
        <w:t>提升。</w:t>
      </w:r>
      <w:r w:rsidRPr="00956630">
        <w:rPr>
          <w:rFonts w:ascii="楷体_GB2312" w:eastAsia="楷体_GB2312" w:hAnsi="Times New Roman" w:cs="Times New Roman" w:hint="eastAsia"/>
          <w:b/>
          <w:color w:val="000000" w:themeColor="text1"/>
          <w:kern w:val="0"/>
          <w:sz w:val="32"/>
          <w:szCs w:val="32"/>
        </w:rPr>
        <w:t>二是深化全流程审批改革。</w:t>
      </w:r>
      <w:r w:rsidRPr="00956630">
        <w:rPr>
          <w:rFonts w:ascii="仿宋_GB2312" w:eastAsia="仿宋_GB2312" w:hAnsi="Calibri" w:cs="Times New Roman" w:hint="eastAsia"/>
          <w:sz w:val="32"/>
          <w:szCs w:val="32"/>
        </w:rPr>
        <w:t>创新实施“多审合一、多证合一”改革，通过流程再造、</w:t>
      </w:r>
      <w:proofErr w:type="gramStart"/>
      <w:r w:rsidRPr="00956630">
        <w:rPr>
          <w:rFonts w:ascii="仿宋_GB2312" w:eastAsia="仿宋_GB2312" w:hAnsi="Calibri" w:cs="Times New Roman" w:hint="eastAsia"/>
          <w:sz w:val="32"/>
          <w:szCs w:val="32"/>
        </w:rPr>
        <w:t>容缺受理</w:t>
      </w:r>
      <w:proofErr w:type="gramEnd"/>
      <w:r w:rsidRPr="00956630">
        <w:rPr>
          <w:rFonts w:ascii="仿宋_GB2312" w:eastAsia="仿宋_GB2312" w:hAnsi="Calibri" w:cs="Times New Roman" w:hint="eastAsia"/>
          <w:sz w:val="32"/>
          <w:szCs w:val="32"/>
        </w:rPr>
        <w:t>、告知承诺，实现审批环节“六事合一”，审批时限缩短40%以上。</w:t>
      </w:r>
      <w:r w:rsidRPr="00956630">
        <w:rPr>
          <w:rFonts w:ascii="楷体_GB2312" w:eastAsia="楷体_GB2312" w:hAnsi="Times New Roman" w:cs="Times New Roman" w:hint="eastAsia"/>
          <w:b/>
          <w:color w:val="000000" w:themeColor="text1"/>
          <w:kern w:val="0"/>
          <w:sz w:val="32"/>
          <w:szCs w:val="32"/>
        </w:rPr>
        <w:t>三是构建城乡统一建设用地市场。</w:t>
      </w:r>
      <w:r w:rsidRPr="00956630">
        <w:rPr>
          <w:rFonts w:ascii="仿宋_GB2312" w:eastAsia="仿宋_GB2312" w:hAnsi="仿宋" w:cs="Times New Roman" w:hint="eastAsia"/>
          <w:sz w:val="32"/>
          <w:szCs w:val="32"/>
        </w:rPr>
        <w:t>依法推进农村集体经营性建设用地入市流转，研究制订入市办法，嘉善县大云镇挂牌出让了全市首宗农村集体经营性建设用地，</w:t>
      </w:r>
      <w:r w:rsidRPr="00956630">
        <w:rPr>
          <w:rFonts w:ascii="仿宋_GB2312" w:eastAsia="仿宋_GB2312" w:hAnsi="黑体" w:cs="Times New Roman" w:hint="eastAsia"/>
          <w:sz w:val="32"/>
          <w:szCs w:val="32"/>
        </w:rPr>
        <w:t>实现了与国有建设用地同权同价同责。</w:t>
      </w:r>
    </w:p>
    <w:p w:rsidR="00E26B7D" w:rsidRDefault="00E26B7D" w:rsidP="00E26B7D">
      <w:pPr>
        <w:pBdr>
          <w:top w:val="nil"/>
          <w:left w:val="nil"/>
          <w:bottom w:val="nil"/>
          <w:right w:val="nil"/>
          <w:between w:val="nil"/>
          <w:bar w:val="nil"/>
        </w:pBdr>
        <w:spacing w:line="540" w:lineRule="exact"/>
        <w:ind w:firstLine="660"/>
        <w:rPr>
          <w:rFonts w:ascii="仿宋_GB2312" w:eastAsia="仿宋_GB2312" w:hAnsi="仿宋_GB2312" w:cs="仿宋_GB2312"/>
          <w:color w:val="000000"/>
          <w:kern w:val="0"/>
          <w:sz w:val="32"/>
          <w:szCs w:val="32"/>
          <w:u w:color="000000"/>
          <w:lang w:val="zh-TW"/>
        </w:rPr>
      </w:pPr>
      <w:r w:rsidRPr="00956630">
        <w:rPr>
          <w:rFonts w:ascii="楷体" w:eastAsia="楷体" w:hAnsi="楷体" w:cs="Arial Unicode MS"/>
          <w:b/>
          <w:color w:val="000000"/>
          <w:sz w:val="32"/>
          <w:szCs w:val="32"/>
          <w:u w:color="000000"/>
          <w:bdr w:val="nil"/>
        </w:rPr>
        <w:t>（六）建立完善一张底图，高水准推进自然资源数字化转型。</w:t>
      </w:r>
      <w:r w:rsidRPr="00956630">
        <w:rPr>
          <w:rFonts w:ascii="仿宋" w:eastAsia="仿宋" w:hAnsi="仿宋" w:cs="Arial Unicode MS"/>
          <w:color w:val="000000"/>
          <w:sz w:val="32"/>
          <w:szCs w:val="32"/>
          <w:u w:color="000000"/>
          <w:bdr w:val="nil"/>
        </w:rPr>
        <w:t>始终</w:t>
      </w:r>
      <w:r w:rsidRPr="00956630">
        <w:rPr>
          <w:rFonts w:ascii="仿宋" w:eastAsia="仿宋" w:hAnsi="仿宋" w:cs="Times New Roman"/>
          <w:color w:val="000000"/>
          <w:sz w:val="32"/>
          <w:szCs w:val="32"/>
          <w:u w:color="000000"/>
          <w:bdr w:val="nil"/>
        </w:rPr>
        <w:t>把推进政府数字化转型作为</w:t>
      </w:r>
      <w:r w:rsidRPr="00956630">
        <w:rPr>
          <w:rFonts w:ascii="仿宋" w:eastAsia="仿宋" w:hAnsi="仿宋" w:cs="Arial Unicode MS"/>
          <w:color w:val="000000"/>
          <w:sz w:val="32"/>
          <w:szCs w:val="32"/>
          <w:u w:color="000000"/>
          <w:bdr w:val="nil"/>
        </w:rPr>
        <w:t>自然资源现代化治理</w:t>
      </w:r>
      <w:r w:rsidRPr="00956630">
        <w:rPr>
          <w:rFonts w:ascii="仿宋" w:eastAsia="仿宋" w:hAnsi="仿宋" w:cs="Times New Roman"/>
          <w:color w:val="000000"/>
          <w:sz w:val="32"/>
          <w:szCs w:val="32"/>
          <w:u w:color="000000"/>
          <w:bdr w:val="nil"/>
        </w:rPr>
        <w:t>的重要突破口，在数据整合、数据共享、数字应用等方面精</w:t>
      </w:r>
      <w:r w:rsidRPr="00956630">
        <w:rPr>
          <w:rFonts w:ascii="仿宋" w:eastAsia="仿宋" w:hAnsi="仿宋" w:cs="Times New Roman"/>
          <w:color w:val="000000"/>
          <w:sz w:val="32"/>
          <w:szCs w:val="32"/>
          <w:u w:color="000000"/>
          <w:bdr w:val="nil"/>
        </w:rPr>
        <w:lastRenderedPageBreak/>
        <w:t>准发力</w:t>
      </w:r>
      <w:r w:rsidRPr="00956630">
        <w:rPr>
          <w:rFonts w:ascii="仿宋" w:eastAsia="仿宋" w:hAnsi="仿宋" w:cs="Arial Unicode MS"/>
          <w:color w:val="000000"/>
          <w:sz w:val="32"/>
          <w:szCs w:val="32"/>
          <w:u w:color="000000"/>
          <w:bdr w:val="nil"/>
        </w:rPr>
        <w:t>。</w:t>
      </w:r>
      <w:r w:rsidRPr="00956630">
        <w:rPr>
          <w:rFonts w:ascii="楷体_GB2312" w:eastAsia="楷体_GB2312" w:hAnsi="Times New Roman" w:cs="Arial Unicode MS"/>
          <w:b/>
          <w:color w:val="000000" w:themeColor="text1"/>
          <w:kern w:val="0"/>
          <w:sz w:val="32"/>
          <w:szCs w:val="32"/>
          <w:u w:color="000000"/>
          <w:bdr w:val="nil"/>
        </w:rPr>
        <w:t>一是建立一张</w:t>
      </w:r>
      <w:r w:rsidRPr="00956630">
        <w:rPr>
          <w:rFonts w:ascii="楷体_GB2312" w:eastAsia="楷体_GB2312" w:hAnsi="Times New Roman" w:cs="Arial Unicode MS"/>
          <w:b/>
          <w:color w:val="000000" w:themeColor="text1"/>
          <w:kern w:val="0"/>
          <w:sz w:val="32"/>
          <w:szCs w:val="32"/>
          <w:u w:color="000000"/>
          <w:bdr w:val="nil"/>
        </w:rPr>
        <w:t>“</w:t>
      </w:r>
      <w:r w:rsidRPr="00956630">
        <w:rPr>
          <w:rFonts w:ascii="楷体_GB2312" w:eastAsia="楷体_GB2312" w:hAnsi="Times New Roman" w:cs="Arial Unicode MS"/>
          <w:b/>
          <w:color w:val="000000" w:themeColor="text1"/>
          <w:kern w:val="0"/>
          <w:sz w:val="32"/>
          <w:szCs w:val="32"/>
          <w:u w:color="000000"/>
          <w:bdr w:val="nil"/>
        </w:rPr>
        <w:t>底图</w:t>
      </w:r>
      <w:r w:rsidRPr="00956630">
        <w:rPr>
          <w:rFonts w:ascii="楷体_GB2312" w:eastAsia="楷体_GB2312" w:hAnsi="Times New Roman" w:cs="Arial Unicode MS"/>
          <w:b/>
          <w:color w:val="000000" w:themeColor="text1"/>
          <w:kern w:val="0"/>
          <w:sz w:val="32"/>
          <w:szCs w:val="32"/>
          <w:u w:color="000000"/>
          <w:bdr w:val="nil"/>
        </w:rPr>
        <w:t>”</w:t>
      </w:r>
      <w:r w:rsidRPr="00956630">
        <w:rPr>
          <w:rFonts w:ascii="楷体_GB2312" w:eastAsia="楷体_GB2312" w:hAnsi="Arial Unicode MS" w:cs="Arial Unicode MS"/>
          <w:b/>
          <w:color w:val="000000" w:themeColor="text1"/>
          <w:kern w:val="0"/>
          <w:sz w:val="32"/>
          <w:szCs w:val="32"/>
          <w:u w:color="000000"/>
          <w:bdr w:val="nil"/>
        </w:rPr>
        <w:t>。</w:t>
      </w:r>
      <w:r w:rsidRPr="00956630">
        <w:rPr>
          <w:rFonts w:ascii="仿宋_GB2312" w:eastAsia="仿宋_GB2312" w:hAnsi="楷体" w:cs="楷体_GB2312"/>
          <w:bCs/>
          <w:color w:val="000000"/>
          <w:sz w:val="32"/>
          <w:szCs w:val="32"/>
          <w:u w:color="000000"/>
          <w:bdr w:val="nil"/>
        </w:rPr>
        <w:t>稳步推进国土空间规划实施监督系统建设试点，采取</w:t>
      </w:r>
      <w:r w:rsidRPr="00956630">
        <w:rPr>
          <w:rFonts w:ascii="仿宋_GB2312" w:eastAsia="仿宋_GB2312" w:hAnsi="仿宋" w:cs="Arial Unicode MS"/>
          <w:color w:val="000000"/>
          <w:sz w:val="32"/>
          <w:szCs w:val="32"/>
          <w:u w:color="000000"/>
          <w:bdr w:val="nil"/>
        </w:rPr>
        <w:t>“</w:t>
      </w:r>
      <w:r w:rsidRPr="00956630">
        <w:rPr>
          <w:rFonts w:ascii="仿宋_GB2312" w:eastAsia="仿宋_GB2312" w:hAnsi="仿宋" w:cs="Arial Unicode MS"/>
          <w:color w:val="000000"/>
          <w:sz w:val="32"/>
          <w:szCs w:val="32"/>
          <w:u w:color="000000"/>
          <w:bdr w:val="nil"/>
        </w:rPr>
        <w:t>市级统建、两级应用、分层分级管理</w:t>
      </w:r>
      <w:r w:rsidRPr="00956630">
        <w:rPr>
          <w:rFonts w:ascii="仿宋_GB2312" w:eastAsia="仿宋_GB2312" w:hAnsi="仿宋" w:cs="Arial Unicode MS"/>
          <w:color w:val="000000"/>
          <w:sz w:val="32"/>
          <w:szCs w:val="32"/>
          <w:u w:color="000000"/>
          <w:bdr w:val="nil"/>
        </w:rPr>
        <w:t>”</w:t>
      </w:r>
      <w:r w:rsidRPr="00956630">
        <w:rPr>
          <w:rFonts w:ascii="仿宋_GB2312" w:eastAsia="仿宋_GB2312" w:hAnsi="仿宋" w:cs="Arial Unicode MS"/>
          <w:color w:val="000000"/>
          <w:sz w:val="32"/>
          <w:szCs w:val="32"/>
          <w:u w:color="000000"/>
          <w:bdr w:val="nil"/>
        </w:rPr>
        <w:t>模式，</w:t>
      </w:r>
      <w:r w:rsidRPr="00956630">
        <w:rPr>
          <w:rFonts w:ascii="仿宋_GB2312" w:eastAsia="仿宋_GB2312" w:hAnsi="仿宋_GB2312" w:cs="仿宋_GB2312"/>
          <w:color w:val="000000"/>
          <w:sz w:val="32"/>
          <w:szCs w:val="32"/>
          <w:u w:color="000000"/>
          <w:bdr w:val="nil"/>
          <w:lang w:val="zh-TW"/>
        </w:rPr>
        <w:t>加快实现</w:t>
      </w:r>
      <w:r w:rsidRPr="00956630">
        <w:rPr>
          <w:rFonts w:ascii="仿宋_GB2312" w:eastAsia="仿宋_GB2312" w:hAnsi="仿宋_GB2312" w:cs="仿宋_GB2312"/>
          <w:color w:val="000000"/>
          <w:sz w:val="32"/>
          <w:szCs w:val="32"/>
          <w:u w:color="000000"/>
          <w:bdr w:val="nil"/>
          <w:lang w:val="zh-TW" w:eastAsia="zh-TW"/>
        </w:rPr>
        <w:t>国土空间规划的全生命周期管理。</w:t>
      </w:r>
      <w:r w:rsidRPr="00956630">
        <w:rPr>
          <w:rFonts w:ascii="仿宋_GB2312" w:eastAsia="仿宋_GB2312" w:hAnsi="Calibri" w:cs="Times New Roman"/>
          <w:color w:val="000000"/>
          <w:sz w:val="32"/>
          <w:szCs w:val="32"/>
          <w:u w:color="000000"/>
          <w:bdr w:val="nil"/>
        </w:rPr>
        <w:t>启动嘉兴市自然资源综合服务平台建设，建设全市统一的自然资源数据仓，</w:t>
      </w:r>
      <w:r w:rsidRPr="00956630">
        <w:rPr>
          <w:rFonts w:ascii="Times New Roman" w:eastAsia="仿宋_GB2312" w:hAnsi="Times New Roman" w:cs="Times New Roman"/>
          <w:color w:val="000000"/>
          <w:kern w:val="0"/>
          <w:sz w:val="32"/>
          <w:szCs w:val="32"/>
          <w:u w:color="000000"/>
          <w:bdr w:val="nil"/>
        </w:rPr>
        <w:t>为实现自然资源</w:t>
      </w:r>
      <w:r w:rsidRPr="00956630">
        <w:rPr>
          <w:rFonts w:ascii="Times New Roman" w:eastAsia="仿宋_GB2312" w:hAnsi="Times New Roman" w:cs="Times New Roman"/>
          <w:color w:val="000000"/>
          <w:kern w:val="0"/>
          <w:sz w:val="32"/>
          <w:szCs w:val="32"/>
          <w:u w:color="000000"/>
          <w:bdr w:val="nil"/>
        </w:rPr>
        <w:t>“</w:t>
      </w:r>
      <w:r w:rsidRPr="00956630">
        <w:rPr>
          <w:rFonts w:ascii="Times New Roman" w:eastAsia="仿宋_GB2312" w:hAnsi="Times New Roman" w:cs="Times New Roman"/>
          <w:color w:val="000000"/>
          <w:kern w:val="0"/>
          <w:sz w:val="32"/>
          <w:szCs w:val="32"/>
          <w:u w:color="000000"/>
          <w:bdr w:val="nil"/>
        </w:rPr>
        <w:t>一张图</w:t>
      </w:r>
      <w:r w:rsidRPr="00956630">
        <w:rPr>
          <w:rFonts w:ascii="Times New Roman" w:eastAsia="仿宋_GB2312" w:hAnsi="Times New Roman" w:cs="Times New Roman"/>
          <w:color w:val="000000"/>
          <w:kern w:val="0"/>
          <w:sz w:val="32"/>
          <w:szCs w:val="32"/>
          <w:u w:color="000000"/>
          <w:bdr w:val="nil"/>
        </w:rPr>
        <w:t>”</w:t>
      </w:r>
      <w:r w:rsidRPr="00956630">
        <w:rPr>
          <w:rFonts w:ascii="Times New Roman" w:eastAsia="仿宋_GB2312" w:hAnsi="Times New Roman" w:cs="Times New Roman"/>
          <w:color w:val="000000"/>
          <w:kern w:val="0"/>
          <w:sz w:val="32"/>
          <w:szCs w:val="32"/>
          <w:u w:color="000000"/>
          <w:bdr w:val="nil"/>
        </w:rPr>
        <w:t>管理打下基础。</w:t>
      </w:r>
      <w:r w:rsidRPr="00956630">
        <w:rPr>
          <w:rFonts w:ascii="楷体_GB2312" w:eastAsia="楷体_GB2312" w:hAnsi="Times New Roman" w:cs="Times New Roman" w:hint="eastAsia"/>
          <w:b/>
          <w:color w:val="000000" w:themeColor="text1"/>
          <w:kern w:val="0"/>
          <w:sz w:val="32"/>
          <w:szCs w:val="32"/>
        </w:rPr>
        <w:t>二是深化平台应用。</w:t>
      </w:r>
      <w:r w:rsidRPr="00956630">
        <w:rPr>
          <w:rFonts w:ascii="华文仿宋" w:eastAsia="华文仿宋" w:hAnsi="华文仿宋" w:cs="微软雅黑" w:hint="eastAsia"/>
          <w:sz w:val="32"/>
          <w:szCs w:val="32"/>
          <w:lang w:val="zh-CN"/>
        </w:rPr>
        <w:t>大力</w:t>
      </w:r>
      <w:r w:rsidRPr="00956630">
        <w:rPr>
          <w:rFonts w:ascii="华文仿宋" w:eastAsia="华文仿宋" w:hAnsi="华文仿宋" w:cs="微软雅黑" w:hint="eastAsia"/>
          <w:sz w:val="32"/>
          <w:szCs w:val="32"/>
          <w:lang w:val="zh-TW" w:eastAsia="zh-TW"/>
        </w:rPr>
        <w:t>推动</w:t>
      </w:r>
      <w:r w:rsidRPr="00956630">
        <w:rPr>
          <w:rFonts w:ascii="华文仿宋" w:eastAsia="华文仿宋" w:hAnsi="华文仿宋" w:cs="微软雅黑" w:hint="eastAsia"/>
          <w:sz w:val="32"/>
          <w:szCs w:val="32"/>
          <w:lang w:val="zh-CN"/>
        </w:rPr>
        <w:t>嘉兴市国土空间基础信息</w:t>
      </w:r>
      <w:r w:rsidRPr="00956630">
        <w:rPr>
          <w:rFonts w:ascii="华文仿宋" w:eastAsia="华文仿宋" w:hAnsi="华文仿宋" w:cs="微软雅黑" w:hint="eastAsia"/>
          <w:sz w:val="32"/>
          <w:szCs w:val="32"/>
          <w:lang w:val="zh-TW" w:eastAsia="zh-TW"/>
        </w:rPr>
        <w:t>平台</w:t>
      </w:r>
      <w:r w:rsidRPr="00956630">
        <w:rPr>
          <w:rFonts w:ascii="华文仿宋" w:eastAsia="华文仿宋" w:hAnsi="华文仿宋" w:cs="微软雅黑" w:hint="eastAsia"/>
          <w:sz w:val="32"/>
          <w:szCs w:val="32"/>
          <w:lang w:val="zh-TW"/>
        </w:rPr>
        <w:t>（智慧嘉兴时空大数据平台）</w:t>
      </w:r>
      <w:r w:rsidRPr="00956630">
        <w:rPr>
          <w:rFonts w:ascii="华文仿宋" w:eastAsia="华文仿宋" w:hAnsi="华文仿宋" w:cs="微软雅黑" w:hint="eastAsia"/>
          <w:sz w:val="32"/>
          <w:szCs w:val="32"/>
          <w:lang w:val="zh-TW" w:eastAsia="zh-TW"/>
        </w:rPr>
        <w:t>建设</w:t>
      </w:r>
      <w:r w:rsidRPr="00956630">
        <w:rPr>
          <w:rFonts w:ascii="华文仿宋" w:eastAsia="华文仿宋" w:hAnsi="华文仿宋" w:cs="微软雅黑" w:hint="eastAsia"/>
          <w:sz w:val="32"/>
          <w:szCs w:val="32"/>
          <w:lang w:val="zh-TW"/>
        </w:rPr>
        <w:t>应</w:t>
      </w:r>
      <w:r w:rsidRPr="00956630">
        <w:rPr>
          <w:rFonts w:ascii="华文仿宋" w:eastAsia="华文仿宋" w:hAnsi="华文仿宋" w:cs="微软雅黑" w:hint="eastAsia"/>
          <w:sz w:val="32"/>
          <w:szCs w:val="32"/>
          <w:lang w:val="zh-CN"/>
        </w:rPr>
        <w:t>用，累计打通</w:t>
      </w:r>
      <w:r w:rsidRPr="00956630">
        <w:rPr>
          <w:rFonts w:ascii="华文仿宋" w:eastAsia="华文仿宋" w:hAnsi="华文仿宋" w:cs="微软雅黑"/>
          <w:sz w:val="32"/>
          <w:szCs w:val="32"/>
          <w:lang w:val="zh-CN"/>
        </w:rPr>
        <w:t>27</w:t>
      </w:r>
      <w:r w:rsidRPr="00956630">
        <w:rPr>
          <w:rFonts w:ascii="华文仿宋" w:eastAsia="华文仿宋" w:hAnsi="华文仿宋" w:cs="微软雅黑" w:hint="eastAsia"/>
          <w:sz w:val="32"/>
          <w:szCs w:val="32"/>
          <w:lang w:val="zh-CN"/>
        </w:rPr>
        <w:t>个政府部门的</w:t>
      </w:r>
      <w:r w:rsidRPr="00956630">
        <w:rPr>
          <w:rFonts w:ascii="华文仿宋" w:eastAsia="华文仿宋" w:hAnsi="华文仿宋" w:cs="微软雅黑"/>
          <w:sz w:val="32"/>
          <w:szCs w:val="32"/>
          <w:lang w:val="zh-CN"/>
        </w:rPr>
        <w:t>168</w:t>
      </w:r>
      <w:r w:rsidRPr="00956630">
        <w:rPr>
          <w:rFonts w:ascii="华文仿宋" w:eastAsia="华文仿宋" w:hAnsi="华文仿宋" w:cs="微软雅黑" w:hint="eastAsia"/>
          <w:sz w:val="32"/>
          <w:szCs w:val="32"/>
          <w:lang w:val="zh-CN"/>
        </w:rPr>
        <w:t>类数据库，今年以来为全市疫情防控和复工复产精密智控、中心城市品质提升等提供有力支撑</w:t>
      </w:r>
      <w:r w:rsidRPr="00956630">
        <w:rPr>
          <w:rFonts w:ascii="仿宋" w:eastAsia="仿宋" w:hAnsi="仿宋" w:cs="Times New Roman" w:hint="eastAsia"/>
          <w:sz w:val="32"/>
          <w:szCs w:val="32"/>
        </w:rPr>
        <w:t>。</w:t>
      </w:r>
      <w:r w:rsidRPr="00956630">
        <w:rPr>
          <w:rFonts w:ascii="楷体_GB2312" w:eastAsia="楷体_GB2312" w:hAnsi="Times New Roman" w:cs="Times New Roman" w:hint="eastAsia"/>
          <w:b/>
          <w:color w:val="000000" w:themeColor="text1"/>
          <w:kern w:val="0"/>
          <w:sz w:val="32"/>
          <w:szCs w:val="32"/>
        </w:rPr>
        <w:t>三是争取全省试点。</w:t>
      </w:r>
      <w:r w:rsidRPr="00956630">
        <w:rPr>
          <w:rFonts w:ascii="仿宋_GB2312" w:eastAsia="仿宋_GB2312" w:hAnsi="仿宋_GB2312" w:cs="仿宋_GB2312"/>
          <w:spacing w:val="-4"/>
          <w:sz w:val="32"/>
          <w:szCs w:val="32"/>
          <w:lang w:val="zh-TW" w:eastAsia="zh-TW"/>
        </w:rPr>
        <w:t>加快</w:t>
      </w:r>
      <w:r w:rsidRPr="00956630">
        <w:rPr>
          <w:rFonts w:ascii="仿宋_GB2312" w:eastAsia="仿宋_GB2312" w:hAnsi="仿宋_GB2312" w:cs="仿宋_GB2312" w:hint="eastAsia"/>
          <w:spacing w:val="-4"/>
          <w:sz w:val="32"/>
          <w:szCs w:val="32"/>
          <w:lang w:val="zh-TW"/>
        </w:rPr>
        <w:t>新时期</w:t>
      </w:r>
      <w:r w:rsidRPr="00956630">
        <w:rPr>
          <w:rFonts w:ascii="仿宋_GB2312" w:eastAsia="仿宋_GB2312" w:hAnsi="仿宋_GB2312" w:cs="仿宋_GB2312"/>
          <w:spacing w:val="-4"/>
          <w:sz w:val="32"/>
          <w:szCs w:val="32"/>
          <w:lang w:val="zh-TW" w:eastAsia="zh-TW"/>
        </w:rPr>
        <w:t>基础测绘转型升级</w:t>
      </w:r>
      <w:r w:rsidRPr="00956630">
        <w:rPr>
          <w:rFonts w:ascii="仿宋_GB2312" w:eastAsia="仿宋_GB2312" w:hAnsi="仿宋_GB2312" w:cs="仿宋_GB2312" w:hint="eastAsia"/>
          <w:spacing w:val="-4"/>
          <w:sz w:val="32"/>
          <w:szCs w:val="32"/>
          <w:lang w:val="zh-TW"/>
        </w:rPr>
        <w:t>，申报并列入全省</w:t>
      </w:r>
      <w:r w:rsidRPr="00956630">
        <w:rPr>
          <w:rFonts w:ascii="仿宋_GB2312" w:eastAsia="仿宋_GB2312" w:hAnsi="仿宋_GB2312" w:cs="仿宋_GB2312"/>
          <w:sz w:val="32"/>
          <w:szCs w:val="32"/>
          <w:lang w:val="zh-TW"/>
        </w:rPr>
        <w:t>新型基础测绘体系</w:t>
      </w:r>
      <w:r w:rsidRPr="00956630">
        <w:rPr>
          <w:rFonts w:ascii="仿宋_GB2312" w:eastAsia="仿宋_GB2312" w:hAnsi="仿宋_GB2312" w:cs="仿宋_GB2312" w:hint="eastAsia"/>
          <w:sz w:val="32"/>
          <w:szCs w:val="32"/>
          <w:lang w:val="zh-TW"/>
        </w:rPr>
        <w:t>建设唯一</w:t>
      </w:r>
      <w:r w:rsidRPr="00956630">
        <w:rPr>
          <w:rFonts w:ascii="仿宋_GB2312" w:eastAsia="仿宋_GB2312" w:hAnsi="仿宋_GB2312" w:cs="仿宋_GB2312"/>
          <w:sz w:val="32"/>
          <w:szCs w:val="32"/>
          <w:lang w:val="zh-TW" w:eastAsia="zh-TW"/>
        </w:rPr>
        <w:t>试点</w:t>
      </w:r>
      <w:r w:rsidRPr="00956630">
        <w:rPr>
          <w:rFonts w:ascii="仿宋_GB2312" w:eastAsia="仿宋_GB2312" w:hAnsi="仿宋_GB2312" w:cs="仿宋_GB2312" w:hint="eastAsia"/>
          <w:sz w:val="32"/>
          <w:szCs w:val="32"/>
          <w:lang w:val="zh-TW"/>
        </w:rPr>
        <w:t>，</w:t>
      </w:r>
      <w:r w:rsidRPr="00956630">
        <w:rPr>
          <w:rFonts w:ascii="仿宋_GB2312" w:eastAsia="仿宋_GB2312" w:hAnsi="仿宋_GB2312" w:cs="仿宋_GB2312"/>
          <w:sz w:val="32"/>
          <w:szCs w:val="32"/>
          <w:lang w:val="zh-TW"/>
        </w:rPr>
        <w:t>通过打造“一个基底、三个机制、四个体系、两方面应用”</w:t>
      </w:r>
      <w:r w:rsidRPr="00956630">
        <w:rPr>
          <w:rFonts w:ascii="仿宋_GB2312" w:eastAsia="仿宋_GB2312" w:hAnsi="仿宋_GB2312" w:cs="仿宋_GB2312" w:hint="eastAsia"/>
          <w:sz w:val="32"/>
          <w:szCs w:val="32"/>
          <w:lang w:val="zh-TW"/>
        </w:rPr>
        <w:t>全面</w:t>
      </w:r>
      <w:r w:rsidRPr="00956630">
        <w:rPr>
          <w:rFonts w:ascii="仿宋_GB2312" w:eastAsia="仿宋_GB2312" w:hAnsi="仿宋_GB2312" w:cs="仿宋_GB2312"/>
          <w:spacing w:val="-4"/>
          <w:sz w:val="32"/>
          <w:szCs w:val="32"/>
          <w:lang w:val="zh-TW" w:eastAsia="zh-TW"/>
        </w:rPr>
        <w:t>支撑自然资源</w:t>
      </w:r>
      <w:r w:rsidRPr="00956630">
        <w:rPr>
          <w:rFonts w:ascii="仿宋_GB2312" w:eastAsia="仿宋_GB2312" w:hAnsi="仿宋_GB2312" w:cs="仿宋_GB2312" w:hint="eastAsia"/>
          <w:spacing w:val="-4"/>
          <w:sz w:val="32"/>
          <w:szCs w:val="32"/>
          <w:lang w:val="zh-TW"/>
        </w:rPr>
        <w:t>“两统一”</w:t>
      </w:r>
      <w:r w:rsidRPr="00956630">
        <w:rPr>
          <w:rFonts w:ascii="仿宋_GB2312" w:eastAsia="仿宋_GB2312" w:hAnsi="仿宋_GB2312" w:cs="仿宋_GB2312"/>
          <w:spacing w:val="-4"/>
          <w:sz w:val="32"/>
          <w:szCs w:val="32"/>
          <w:lang w:val="zh-TW" w:eastAsia="zh-TW"/>
        </w:rPr>
        <w:t>管理</w:t>
      </w:r>
      <w:r w:rsidRPr="00956630">
        <w:rPr>
          <w:rFonts w:ascii="仿宋_GB2312" w:eastAsia="仿宋_GB2312" w:hAnsi="仿宋_GB2312" w:cs="仿宋_GB2312" w:hint="eastAsia"/>
          <w:spacing w:val="-4"/>
          <w:sz w:val="32"/>
          <w:szCs w:val="32"/>
          <w:lang w:val="zh-TW"/>
        </w:rPr>
        <w:t>。我市</w:t>
      </w:r>
      <w:r w:rsidRPr="00956630">
        <w:rPr>
          <w:rFonts w:ascii="仿宋_GB2312" w:eastAsia="仿宋_GB2312" w:hAnsi="仿宋_GB2312" w:cs="仿宋_GB2312"/>
          <w:sz w:val="32"/>
          <w:szCs w:val="32"/>
          <w:lang w:val="zh-TW" w:eastAsia="zh-TW"/>
        </w:rPr>
        <w:t>《市县级新型基础测绘关键技术研究及应用》</w:t>
      </w:r>
      <w:r w:rsidRPr="00956630">
        <w:rPr>
          <w:rFonts w:ascii="仿宋_GB2312" w:eastAsia="仿宋_GB2312" w:hAnsi="仿宋_GB2312" w:cs="仿宋_GB2312" w:hint="eastAsia"/>
          <w:sz w:val="32"/>
          <w:szCs w:val="32"/>
          <w:lang w:val="zh-TW"/>
        </w:rPr>
        <w:t>被省厅确定为10项重点科技项目。</w:t>
      </w:r>
      <w:r w:rsidRPr="00956630">
        <w:rPr>
          <w:rFonts w:ascii="楷体_GB2312" w:eastAsia="楷体_GB2312" w:hAnsi="Times New Roman" w:cs="Times New Roman" w:hint="eastAsia"/>
          <w:b/>
          <w:color w:val="000000" w:themeColor="text1"/>
          <w:kern w:val="0"/>
          <w:sz w:val="32"/>
          <w:szCs w:val="32"/>
        </w:rPr>
        <w:t>四是加强服务保障。</w:t>
      </w:r>
      <w:r w:rsidRPr="00956630">
        <w:rPr>
          <w:rFonts w:ascii="仿宋_GB2312" w:eastAsia="仿宋_GB2312" w:hAnsi="Calibri" w:cs="Times New Roman" w:hint="eastAsia"/>
          <w:sz w:val="32"/>
          <w:szCs w:val="32"/>
        </w:rPr>
        <w:t>全</w:t>
      </w:r>
      <w:r w:rsidRPr="00956630">
        <w:rPr>
          <w:rFonts w:ascii="仿宋_GB2312" w:eastAsia="仿宋_GB2312" w:hAnsi="仿宋_GB2312" w:cs="仿宋_GB2312" w:hint="eastAsia"/>
          <w:color w:val="000000"/>
          <w:kern w:val="0"/>
          <w:sz w:val="32"/>
          <w:szCs w:val="32"/>
          <w:u w:color="000000"/>
          <w:lang w:val="zh-TW"/>
        </w:rPr>
        <w:t>面开展</w:t>
      </w:r>
      <w:r w:rsidRPr="00956630">
        <w:rPr>
          <w:rFonts w:ascii="Times New Roman" w:eastAsia="宋体" w:hAnsi="Times New Roman" w:cs="Times New Roman"/>
          <w:color w:val="000000"/>
          <w:kern w:val="0"/>
          <w:sz w:val="32"/>
          <w:szCs w:val="32"/>
          <w:u w:color="000000"/>
        </w:rPr>
        <w:t>1:500</w:t>
      </w:r>
      <w:r w:rsidRPr="00956630">
        <w:rPr>
          <w:rFonts w:ascii="仿宋_GB2312" w:eastAsia="仿宋_GB2312" w:hAnsi="仿宋_GB2312" w:cs="仿宋_GB2312"/>
          <w:color w:val="000000"/>
          <w:kern w:val="0"/>
          <w:sz w:val="32"/>
          <w:szCs w:val="32"/>
          <w:u w:color="000000"/>
          <w:lang w:val="zh-TW" w:eastAsia="zh-TW"/>
        </w:rPr>
        <w:t>、</w:t>
      </w:r>
      <w:r w:rsidRPr="00956630">
        <w:rPr>
          <w:rFonts w:ascii="Times New Roman" w:eastAsia="宋体" w:hAnsi="Times New Roman" w:cs="Times New Roman"/>
          <w:color w:val="000000"/>
          <w:kern w:val="0"/>
          <w:sz w:val="32"/>
          <w:szCs w:val="32"/>
          <w:u w:color="000000"/>
        </w:rPr>
        <w:t>1</w:t>
      </w:r>
      <w:r w:rsidRPr="00956630">
        <w:rPr>
          <w:rFonts w:ascii="仿宋_GB2312" w:eastAsia="仿宋_GB2312" w:hAnsi="仿宋_GB2312" w:cs="仿宋_GB2312"/>
          <w:color w:val="000000"/>
          <w:kern w:val="0"/>
          <w:sz w:val="32"/>
          <w:szCs w:val="32"/>
          <w:u w:color="000000"/>
          <w:lang w:val="zh-TW" w:eastAsia="zh-TW"/>
        </w:rPr>
        <w:t>：</w:t>
      </w:r>
      <w:r w:rsidRPr="00956630">
        <w:rPr>
          <w:rFonts w:ascii="Times New Roman" w:eastAsia="宋体" w:hAnsi="Times New Roman" w:cs="Times New Roman"/>
          <w:color w:val="000000"/>
          <w:kern w:val="0"/>
          <w:sz w:val="32"/>
          <w:szCs w:val="32"/>
          <w:u w:color="000000"/>
        </w:rPr>
        <w:t>2000</w:t>
      </w:r>
      <w:r w:rsidRPr="00956630">
        <w:rPr>
          <w:rFonts w:ascii="仿宋_GB2312" w:eastAsia="仿宋_GB2312" w:hAnsi="仿宋_GB2312" w:cs="仿宋_GB2312"/>
          <w:color w:val="000000"/>
          <w:kern w:val="0"/>
          <w:sz w:val="32"/>
          <w:szCs w:val="32"/>
          <w:u w:color="000000"/>
          <w:lang w:val="zh-TW" w:eastAsia="zh-TW"/>
        </w:rPr>
        <w:t>大比例尺地形数据更新、影像数据、地名地址数据、</w:t>
      </w:r>
      <w:r w:rsidRPr="00956630">
        <w:rPr>
          <w:rFonts w:ascii="Times New Roman" w:eastAsia="宋体" w:hAnsi="Times New Roman" w:cs="Times New Roman"/>
          <w:color w:val="000000"/>
          <w:kern w:val="0"/>
          <w:sz w:val="32"/>
          <w:szCs w:val="32"/>
          <w:u w:color="000000"/>
        </w:rPr>
        <w:t>2.5</w:t>
      </w:r>
      <w:r w:rsidRPr="00956630">
        <w:rPr>
          <w:rFonts w:ascii="仿宋_GB2312" w:eastAsia="仿宋_GB2312" w:hAnsi="仿宋_GB2312" w:cs="仿宋_GB2312"/>
          <w:color w:val="000000"/>
          <w:kern w:val="0"/>
          <w:sz w:val="32"/>
          <w:szCs w:val="32"/>
          <w:u w:color="000000"/>
          <w:lang w:val="zh-TW" w:eastAsia="zh-TW"/>
        </w:rPr>
        <w:t>维数据、三维数据、地下管线的动态更新</w:t>
      </w:r>
      <w:r w:rsidRPr="00956630">
        <w:rPr>
          <w:rFonts w:ascii="仿宋_GB2312" w:eastAsia="仿宋_GB2312" w:hAnsi="仿宋_GB2312" w:cs="仿宋_GB2312" w:hint="eastAsia"/>
          <w:color w:val="000000"/>
          <w:kern w:val="0"/>
          <w:sz w:val="32"/>
          <w:szCs w:val="32"/>
          <w:u w:color="000000"/>
          <w:lang w:val="zh-TW"/>
        </w:rPr>
        <w:t>，</w:t>
      </w:r>
      <w:r w:rsidRPr="00956630">
        <w:rPr>
          <w:rFonts w:ascii="仿宋_GB2312" w:eastAsia="仿宋_GB2312" w:hAnsi="仿宋_GB2312" w:cs="仿宋_GB2312"/>
          <w:color w:val="000000"/>
          <w:kern w:val="0"/>
          <w:sz w:val="32"/>
          <w:szCs w:val="32"/>
          <w:u w:color="000000"/>
          <w:lang w:val="zh-TW"/>
        </w:rPr>
        <w:t>嘉兴城市地下管线普查项目荣获中国地理信息产业协会优秀工程金奖</w:t>
      </w:r>
      <w:r w:rsidRPr="00956630">
        <w:rPr>
          <w:rFonts w:ascii="仿宋_GB2312" w:eastAsia="仿宋_GB2312" w:hAnsi="仿宋_GB2312" w:cs="仿宋_GB2312"/>
          <w:color w:val="000000"/>
          <w:kern w:val="0"/>
          <w:sz w:val="32"/>
          <w:szCs w:val="32"/>
          <w:u w:color="000000"/>
          <w:lang w:val="zh-TW" w:eastAsia="zh-TW"/>
        </w:rPr>
        <w:t>。</w:t>
      </w:r>
    </w:p>
    <w:p w:rsidR="00E26B7D" w:rsidRPr="006A24BF" w:rsidRDefault="00E26B7D" w:rsidP="00E26B7D">
      <w:pPr>
        <w:autoSpaceDE w:val="0"/>
        <w:autoSpaceDN w:val="0"/>
        <w:adjustRightInd w:val="0"/>
        <w:spacing w:line="540" w:lineRule="exact"/>
        <w:ind w:firstLineChars="200" w:firstLine="643"/>
        <w:rPr>
          <w:rFonts w:ascii="仿宋" w:eastAsia="仿宋" w:hAnsi="仿宋" w:cs="仿宋_GB2312"/>
          <w:color w:val="000000"/>
          <w:spacing w:val="-4"/>
          <w:sz w:val="32"/>
          <w:szCs w:val="32"/>
          <w:u w:color="000000"/>
          <w:bdr w:val="nil"/>
          <w:lang w:val="zh-TW"/>
        </w:rPr>
      </w:pPr>
      <w:r w:rsidRPr="006A24BF">
        <w:rPr>
          <w:rFonts w:ascii="楷体" w:eastAsia="楷体" w:hAnsi="楷体" w:cs="Arial Unicode MS" w:hint="eastAsia"/>
          <w:b/>
          <w:color w:val="000000"/>
          <w:sz w:val="32"/>
          <w:szCs w:val="32"/>
          <w:u w:color="000000"/>
          <w:bdr w:val="nil"/>
        </w:rPr>
        <w:t>（七）落实全面从严治党，高要求锻造自然资源规划铁军。</w:t>
      </w:r>
      <w:r w:rsidRPr="006A24BF">
        <w:rPr>
          <w:rFonts w:ascii="楷体_GB2312" w:eastAsia="楷体_GB2312" w:hAnsi="Times New Roman" w:cs="Times New Roman" w:hint="eastAsia"/>
          <w:b/>
          <w:color w:val="000000" w:themeColor="text1"/>
          <w:kern w:val="0"/>
          <w:sz w:val="32"/>
          <w:szCs w:val="32"/>
        </w:rPr>
        <w:t>一是加强政治建设。</w:t>
      </w:r>
      <w:r w:rsidRPr="006A24BF">
        <w:rPr>
          <w:rFonts w:ascii="仿宋_GB2312" w:eastAsia="仿宋_GB2312" w:hAnsi="仿宋_GB2312" w:cs="仿宋_GB2312" w:hint="eastAsia"/>
          <w:color w:val="000000"/>
          <w:spacing w:val="-4"/>
          <w:sz w:val="32"/>
          <w:szCs w:val="32"/>
          <w:u w:color="000000"/>
          <w:bdr w:val="nil"/>
          <w:lang w:val="zh-TW"/>
        </w:rPr>
        <w:t>坚持以习近平新时代中国特色社会主义思想武装头脑，依托“红船资</w:t>
      </w:r>
      <w:proofErr w:type="gramStart"/>
      <w:r w:rsidRPr="006A24BF">
        <w:rPr>
          <w:rFonts w:ascii="仿宋_GB2312" w:eastAsia="仿宋_GB2312" w:hAnsi="仿宋_GB2312" w:cs="仿宋_GB2312" w:hint="eastAsia"/>
          <w:color w:val="000000"/>
          <w:spacing w:val="-4"/>
          <w:sz w:val="32"/>
          <w:szCs w:val="32"/>
          <w:u w:color="000000"/>
          <w:bdr w:val="nil"/>
          <w:lang w:val="zh-TW"/>
        </w:rPr>
        <w:t>规</w:t>
      </w:r>
      <w:proofErr w:type="gramEnd"/>
      <w:r w:rsidRPr="006A24BF">
        <w:rPr>
          <w:rFonts w:ascii="仿宋_GB2312" w:eastAsia="仿宋_GB2312" w:hAnsi="仿宋_GB2312" w:cs="仿宋_GB2312" w:hint="eastAsia"/>
          <w:color w:val="000000"/>
          <w:spacing w:val="-4"/>
          <w:sz w:val="32"/>
          <w:szCs w:val="32"/>
          <w:u w:color="000000"/>
          <w:bdr w:val="nil"/>
          <w:lang w:val="zh-TW"/>
        </w:rPr>
        <w:t>学堂”学习平台，开展“争做最精彩单元、争当最出色干部”大讨论。深化“三服务”，以“嘉有</w:t>
      </w:r>
      <w:r w:rsidRPr="006A24BF">
        <w:rPr>
          <w:rFonts w:ascii="仿宋_GB2312" w:eastAsia="仿宋_GB2312" w:hAnsi="仿宋_GB2312" w:cs="仿宋_GB2312"/>
          <w:color w:val="000000"/>
          <w:spacing w:val="-4"/>
          <w:sz w:val="32"/>
          <w:szCs w:val="32"/>
          <w:u w:color="000000"/>
          <w:bdr w:val="nil"/>
          <w:lang w:val="zh-TW"/>
        </w:rPr>
        <w:t xml:space="preserve">F </w:t>
      </w:r>
      <w:r w:rsidRPr="006A24BF">
        <w:rPr>
          <w:rFonts w:ascii="仿宋_GB2312" w:eastAsia="仿宋_GB2312" w:hAnsi="仿宋_GB2312" w:cs="仿宋_GB2312" w:hint="eastAsia"/>
          <w:color w:val="000000"/>
          <w:spacing w:val="-4"/>
          <w:sz w:val="32"/>
          <w:szCs w:val="32"/>
          <w:u w:color="000000"/>
          <w:bdr w:val="nil"/>
          <w:lang w:val="zh-TW"/>
        </w:rPr>
        <w:t>地”机关党建服务品牌为牵引，充分发挥党员干部在战</w:t>
      </w:r>
      <w:proofErr w:type="gramStart"/>
      <w:r w:rsidRPr="006A24BF">
        <w:rPr>
          <w:rFonts w:ascii="仿宋_GB2312" w:eastAsia="仿宋_GB2312" w:hAnsi="仿宋_GB2312" w:cs="仿宋_GB2312" w:hint="eastAsia"/>
          <w:color w:val="000000"/>
          <w:spacing w:val="-4"/>
          <w:sz w:val="32"/>
          <w:szCs w:val="32"/>
          <w:u w:color="000000"/>
          <w:bdr w:val="nil"/>
          <w:lang w:val="zh-TW"/>
        </w:rPr>
        <w:t>疫</w:t>
      </w:r>
      <w:proofErr w:type="gramEnd"/>
      <w:r w:rsidRPr="006A24BF">
        <w:rPr>
          <w:rFonts w:ascii="仿宋_GB2312" w:eastAsia="仿宋_GB2312" w:hAnsi="仿宋_GB2312" w:cs="仿宋_GB2312" w:hint="eastAsia"/>
          <w:color w:val="000000"/>
          <w:spacing w:val="-4"/>
          <w:sz w:val="32"/>
          <w:szCs w:val="32"/>
          <w:u w:color="000000"/>
          <w:bdr w:val="nil"/>
          <w:lang w:val="zh-TW"/>
        </w:rPr>
        <w:t>复工、四大会战中的先锋模范作用，被评为全市首批争创“建设清廉机关、创建模范机关”先进基层党组织、最美战</w:t>
      </w:r>
      <w:proofErr w:type="gramStart"/>
      <w:r w:rsidRPr="006A24BF">
        <w:rPr>
          <w:rFonts w:ascii="仿宋_GB2312" w:eastAsia="仿宋_GB2312" w:hAnsi="仿宋_GB2312" w:cs="仿宋_GB2312" w:hint="eastAsia"/>
          <w:color w:val="000000"/>
          <w:spacing w:val="-4"/>
          <w:sz w:val="32"/>
          <w:szCs w:val="32"/>
          <w:u w:color="000000"/>
          <w:bdr w:val="nil"/>
          <w:lang w:val="zh-TW"/>
        </w:rPr>
        <w:lastRenderedPageBreak/>
        <w:t>疫</w:t>
      </w:r>
      <w:proofErr w:type="gramEnd"/>
      <w:r w:rsidRPr="006A24BF">
        <w:rPr>
          <w:rFonts w:ascii="仿宋_GB2312" w:eastAsia="仿宋_GB2312" w:hAnsi="仿宋_GB2312" w:cs="仿宋_GB2312" w:hint="eastAsia"/>
          <w:color w:val="000000"/>
          <w:spacing w:val="-4"/>
          <w:sz w:val="32"/>
          <w:szCs w:val="32"/>
          <w:u w:color="000000"/>
          <w:bdr w:val="nil"/>
          <w:lang w:val="zh-TW"/>
        </w:rPr>
        <w:t>志愿服务团队。</w:t>
      </w:r>
      <w:proofErr w:type="gramStart"/>
      <w:r w:rsidRPr="006A24BF">
        <w:rPr>
          <w:rFonts w:ascii="仿宋_GB2312" w:eastAsia="仿宋_GB2312" w:hAnsi="仿宋_GB2312" w:cs="仿宋_GB2312" w:hint="eastAsia"/>
          <w:color w:val="000000"/>
          <w:spacing w:val="-4"/>
          <w:sz w:val="32"/>
          <w:szCs w:val="32"/>
          <w:u w:color="000000"/>
          <w:bdr w:val="nil"/>
          <w:lang w:val="zh-TW"/>
        </w:rPr>
        <w:t>创新省</w:t>
      </w:r>
      <w:proofErr w:type="gramEnd"/>
      <w:r w:rsidRPr="006A24BF">
        <w:rPr>
          <w:rFonts w:ascii="仿宋_GB2312" w:eastAsia="仿宋_GB2312" w:hAnsi="仿宋_GB2312" w:cs="仿宋_GB2312" w:hint="eastAsia"/>
          <w:color w:val="000000"/>
          <w:spacing w:val="-4"/>
          <w:sz w:val="32"/>
          <w:szCs w:val="32"/>
          <w:u w:color="000000"/>
          <w:bdr w:val="nil"/>
          <w:lang w:val="zh-TW"/>
        </w:rPr>
        <w:t>市县三级联动探索“不动产红色联盟”党建新模式，推动党建与业务深度融合</w:t>
      </w:r>
      <w:r w:rsidRPr="006A24BF">
        <w:rPr>
          <w:rFonts w:ascii="仿宋_GB2312" w:eastAsia="仿宋_GB2312" w:hAnsi="Calibri" w:cs="Times New Roman" w:hint="eastAsia"/>
          <w:color w:val="000000"/>
          <w:sz w:val="32"/>
          <w:szCs w:val="32"/>
        </w:rPr>
        <w:t>。</w:t>
      </w:r>
      <w:r w:rsidRPr="006A24BF">
        <w:rPr>
          <w:rFonts w:ascii="仿宋_GB2312" w:eastAsia="仿宋_GB2312" w:hAnsi="Calibri" w:cs="Times New Roman" w:hint="eastAsia"/>
          <w:b/>
          <w:color w:val="000000"/>
          <w:sz w:val="32"/>
          <w:szCs w:val="32"/>
        </w:rPr>
        <w:t>二</w:t>
      </w:r>
      <w:r w:rsidRPr="006A24BF">
        <w:rPr>
          <w:rFonts w:ascii="楷体_GB2312" w:eastAsia="楷体_GB2312" w:hAnsi="Times New Roman" w:cs="Times New Roman" w:hint="eastAsia"/>
          <w:b/>
          <w:color w:val="000000" w:themeColor="text1"/>
          <w:kern w:val="0"/>
          <w:sz w:val="32"/>
          <w:szCs w:val="32"/>
        </w:rPr>
        <w:t>是加强党风廉政建设。</w:t>
      </w:r>
      <w:r w:rsidRPr="006A24BF">
        <w:rPr>
          <w:rFonts w:ascii="仿宋_GB2312" w:eastAsia="仿宋_GB2312" w:hAnsi="Calibri" w:cs="Times New Roman" w:hint="eastAsia"/>
          <w:color w:val="000000"/>
          <w:sz w:val="32"/>
          <w:szCs w:val="32"/>
        </w:rPr>
        <w:t>坚持“严”的总基调，持续深化清廉自然资源建设五大行动。落实主体责任，制订印发年度党风廉政建设和反腐败年度领导责任分工，</w:t>
      </w:r>
      <w:r w:rsidRPr="006A24BF">
        <w:rPr>
          <w:rFonts w:ascii="仿宋_GB2312" w:eastAsia="仿宋_GB2312" w:hAnsi="仿宋_GB2312" w:cs="Times New Roman" w:hint="eastAsia"/>
          <w:sz w:val="32"/>
          <w:szCs w:val="32"/>
        </w:rPr>
        <w:t>分三个层次签订党风廉政建设工作责任书。全面排查岗位廉政风险，落实防控责任，</w:t>
      </w:r>
      <w:r w:rsidRPr="006A24BF">
        <w:rPr>
          <w:rFonts w:ascii="仿宋_GB2312" w:eastAsia="仿宋_GB2312" w:hAnsi="宋体" w:cs="宋体" w:hint="eastAsia"/>
          <w:color w:val="000000"/>
          <w:kern w:val="0"/>
          <w:sz w:val="32"/>
          <w:szCs w:val="32"/>
        </w:rPr>
        <w:t>全系统共排查岗位廉政风险点1278个，制定防控措施1185条。强化执纪问责，</w:t>
      </w:r>
      <w:r w:rsidRPr="006A24BF">
        <w:rPr>
          <w:rFonts w:ascii="仿宋_GB2312" w:eastAsia="仿宋_GB2312" w:hAnsi="Calibri" w:cs="仿宋_GB2312" w:hint="eastAsia"/>
          <w:color w:val="000000"/>
          <w:kern w:val="0"/>
          <w:sz w:val="32"/>
          <w:szCs w:val="32"/>
        </w:rPr>
        <w:t>完成对南湖分局的</w:t>
      </w:r>
      <w:r w:rsidRPr="006A24BF">
        <w:rPr>
          <w:rFonts w:ascii="仿宋_GB2312" w:eastAsia="仿宋_GB2312" w:hAnsi="仿宋_GB2312" w:cs="仿宋_GB2312" w:hint="eastAsia"/>
          <w:color w:val="000000"/>
          <w:sz w:val="32"/>
          <w:szCs w:val="32"/>
        </w:rPr>
        <w:t>政治巡察，</w:t>
      </w:r>
      <w:r w:rsidRPr="006A24BF">
        <w:rPr>
          <w:rFonts w:ascii="仿宋_GB2312" w:eastAsia="仿宋_GB2312" w:hAnsi="MingLiU" w:cs="Times New Roman" w:hint="eastAsia"/>
          <w:color w:val="000000"/>
          <w:sz w:val="32"/>
          <w:szCs w:val="32"/>
        </w:rPr>
        <w:t>常态化监督检查和明察暗访，全年组织正风</w:t>
      </w:r>
      <w:proofErr w:type="gramStart"/>
      <w:r w:rsidRPr="006A24BF">
        <w:rPr>
          <w:rFonts w:ascii="仿宋_GB2312" w:eastAsia="仿宋_GB2312" w:hAnsi="MingLiU" w:cs="Times New Roman" w:hint="eastAsia"/>
          <w:color w:val="000000"/>
          <w:sz w:val="32"/>
          <w:szCs w:val="32"/>
        </w:rPr>
        <w:t>肃</w:t>
      </w:r>
      <w:proofErr w:type="gramEnd"/>
      <w:r w:rsidRPr="006A24BF">
        <w:rPr>
          <w:rFonts w:ascii="仿宋_GB2312" w:eastAsia="仿宋_GB2312" w:hAnsi="MingLiU" w:cs="Times New Roman" w:hint="eastAsia"/>
          <w:color w:val="000000"/>
          <w:sz w:val="32"/>
          <w:szCs w:val="32"/>
        </w:rPr>
        <w:t>纪效能督查94次。深化专项督查，重点</w:t>
      </w:r>
      <w:r w:rsidRPr="006A24BF">
        <w:rPr>
          <w:rFonts w:ascii="仿宋_GB2312" w:eastAsia="仿宋_GB2312" w:hAnsi="Calibri" w:cs="仿宋_GB2312" w:hint="eastAsia"/>
          <w:color w:val="000000"/>
          <w:kern w:val="0"/>
          <w:sz w:val="32"/>
          <w:szCs w:val="32"/>
        </w:rPr>
        <w:t>开展了政府采购领域专项督查。</w:t>
      </w:r>
      <w:r w:rsidRPr="006A24BF">
        <w:rPr>
          <w:rFonts w:ascii="楷体_GB2312" w:eastAsia="楷体_GB2312" w:hAnsi="Times New Roman" w:cs="Times New Roman" w:hint="eastAsia"/>
          <w:b/>
          <w:color w:val="000000" w:themeColor="text1"/>
          <w:kern w:val="0"/>
          <w:sz w:val="32"/>
          <w:szCs w:val="32"/>
        </w:rPr>
        <w:t>三是加强干部队伍建设。</w:t>
      </w:r>
      <w:r w:rsidRPr="006A24BF">
        <w:rPr>
          <w:rFonts w:ascii="仿宋_GB2312" w:eastAsia="仿宋_GB2312" w:hAnsi="MingLiU" w:hint="eastAsia"/>
          <w:color w:val="000000"/>
          <w:sz w:val="32"/>
          <w:szCs w:val="32"/>
        </w:rPr>
        <w:t>严格执行《干部任用条例》规定，规范选人用人工作，</w:t>
      </w:r>
      <w:r w:rsidRPr="006A24BF">
        <w:rPr>
          <w:rFonts w:ascii="仿宋" w:eastAsia="仿宋" w:hAnsi="仿宋" w:cs="仿宋_GB2312" w:hint="eastAsia"/>
          <w:color w:val="000000"/>
          <w:spacing w:val="-4"/>
          <w:sz w:val="32"/>
          <w:szCs w:val="32"/>
          <w:u w:color="000000"/>
          <w:bdr w:val="nil"/>
          <w:lang w:val="zh-TW"/>
        </w:rPr>
        <w:t>今年以来，共提拔了11名县（市）局科级领导（</w:t>
      </w:r>
      <w:proofErr w:type="gramStart"/>
      <w:r w:rsidRPr="006A24BF">
        <w:rPr>
          <w:rFonts w:ascii="仿宋" w:eastAsia="仿宋" w:hAnsi="仿宋" w:cs="仿宋_GB2312" w:hint="eastAsia"/>
          <w:color w:val="000000"/>
          <w:spacing w:val="-4"/>
          <w:sz w:val="32"/>
          <w:szCs w:val="32"/>
          <w:u w:color="000000"/>
          <w:bdr w:val="nil"/>
          <w:lang w:val="zh-TW"/>
        </w:rPr>
        <w:t>含党委</w:t>
      </w:r>
      <w:proofErr w:type="gramEnd"/>
      <w:r w:rsidRPr="006A24BF">
        <w:rPr>
          <w:rFonts w:ascii="仿宋" w:eastAsia="仿宋" w:hAnsi="仿宋" w:cs="仿宋_GB2312" w:hint="eastAsia"/>
          <w:color w:val="000000"/>
          <w:spacing w:val="-4"/>
          <w:sz w:val="32"/>
          <w:szCs w:val="32"/>
          <w:u w:color="000000"/>
          <w:bdr w:val="nil"/>
          <w:lang w:val="zh-TW"/>
        </w:rPr>
        <w:t>委员）。加强优秀人才引育。通过多种渠道引进高层次专业人才，2020年通过公开招考引进硕士及以上研究生3名，聘任高级职称以上人员9名（其中正高级1名）。开展2020年度全市自然资源规划业务能手评比活动，评选出规划等4个方面共17名市级业务能手，并好中选优，向省厅推荐了5名业务能手参加省级业务能手选拔，在系统内营造比学赶超的良好氛围，充分激发干部队伍活力。</w:t>
      </w:r>
    </w:p>
    <w:p w:rsidR="00D3241E" w:rsidRDefault="00D3241E">
      <w:pPr>
        <w:rPr>
          <w:lang w:eastAsia="zh-TW"/>
        </w:rPr>
      </w:pPr>
    </w:p>
    <w:sectPr w:rsidR="00D324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E2" w:rsidRDefault="00AF30E2" w:rsidP="00E26B7D">
      <w:r>
        <w:separator/>
      </w:r>
    </w:p>
  </w:endnote>
  <w:endnote w:type="continuationSeparator" w:id="0">
    <w:p w:rsidR="00AF30E2" w:rsidRDefault="00AF30E2" w:rsidP="00E2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E2" w:rsidRDefault="00AF30E2" w:rsidP="00E26B7D">
      <w:r>
        <w:separator/>
      </w:r>
    </w:p>
  </w:footnote>
  <w:footnote w:type="continuationSeparator" w:id="0">
    <w:p w:rsidR="00AF30E2" w:rsidRDefault="00AF30E2" w:rsidP="00E2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DB"/>
    <w:rsid w:val="005138DB"/>
    <w:rsid w:val="00AF30E2"/>
    <w:rsid w:val="00D3241E"/>
    <w:rsid w:val="00E2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B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B7D"/>
    <w:rPr>
      <w:sz w:val="18"/>
      <w:szCs w:val="18"/>
    </w:rPr>
  </w:style>
  <w:style w:type="paragraph" w:styleId="a4">
    <w:name w:val="footer"/>
    <w:basedOn w:val="a"/>
    <w:link w:val="Char0"/>
    <w:uiPriority w:val="99"/>
    <w:unhideWhenUsed/>
    <w:rsid w:val="00E26B7D"/>
    <w:pPr>
      <w:tabs>
        <w:tab w:val="center" w:pos="4153"/>
        <w:tab w:val="right" w:pos="8306"/>
      </w:tabs>
      <w:snapToGrid w:val="0"/>
      <w:jc w:val="left"/>
    </w:pPr>
    <w:rPr>
      <w:sz w:val="18"/>
      <w:szCs w:val="18"/>
    </w:rPr>
  </w:style>
  <w:style w:type="character" w:customStyle="1" w:styleId="Char0">
    <w:name w:val="页脚 Char"/>
    <w:basedOn w:val="a0"/>
    <w:link w:val="a4"/>
    <w:uiPriority w:val="99"/>
    <w:rsid w:val="00E26B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B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B7D"/>
    <w:rPr>
      <w:sz w:val="18"/>
      <w:szCs w:val="18"/>
    </w:rPr>
  </w:style>
  <w:style w:type="paragraph" w:styleId="a4">
    <w:name w:val="footer"/>
    <w:basedOn w:val="a"/>
    <w:link w:val="Char0"/>
    <w:uiPriority w:val="99"/>
    <w:unhideWhenUsed/>
    <w:rsid w:val="00E26B7D"/>
    <w:pPr>
      <w:tabs>
        <w:tab w:val="center" w:pos="4153"/>
        <w:tab w:val="right" w:pos="8306"/>
      </w:tabs>
      <w:snapToGrid w:val="0"/>
      <w:jc w:val="left"/>
    </w:pPr>
    <w:rPr>
      <w:sz w:val="18"/>
      <w:szCs w:val="18"/>
    </w:rPr>
  </w:style>
  <w:style w:type="character" w:customStyle="1" w:styleId="Char0">
    <w:name w:val="页脚 Char"/>
    <w:basedOn w:val="a0"/>
    <w:link w:val="a4"/>
    <w:uiPriority w:val="99"/>
    <w:rsid w:val="00E26B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551</Words>
  <Characters>3146</Characters>
  <Application>Microsoft Office Word</Application>
  <DocSecurity>0</DocSecurity>
  <Lines>26</Lines>
  <Paragraphs>7</Paragraphs>
  <ScaleCrop>false</ScaleCrop>
  <Company>Hewlett-Packard Company</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严伟</dc:creator>
  <cp:keywords/>
  <dc:description/>
  <cp:lastModifiedBy>严伟</cp:lastModifiedBy>
  <cp:revision>2</cp:revision>
  <dcterms:created xsi:type="dcterms:W3CDTF">2021-02-26T08:14:00Z</dcterms:created>
  <dcterms:modified xsi:type="dcterms:W3CDTF">2021-02-26T08:15:00Z</dcterms:modified>
</cp:coreProperties>
</file>