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F9" w:rsidRDefault="005844BA">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嘉兴市自然资源和规划局</w:t>
      </w:r>
    </w:p>
    <w:p w:rsidR="00DD6BF9" w:rsidRDefault="005844BA">
      <w:pPr>
        <w:spacing w:line="600" w:lineRule="atLeast"/>
        <w:jc w:val="center"/>
        <w:rPr>
          <w:rFonts w:asciiTheme="minorEastAsia" w:eastAsiaTheme="minorEastAsia" w:hAnsiTheme="minorEastAsia"/>
          <w:b/>
          <w:sz w:val="44"/>
          <w:szCs w:val="44"/>
        </w:rPr>
      </w:pPr>
      <w:r>
        <w:rPr>
          <w:rFonts w:asciiTheme="minorEastAsia" w:eastAsiaTheme="minorEastAsia" w:hAnsiTheme="minorEastAsia" w:cs="宋体" w:hint="eastAsia"/>
          <w:b/>
          <w:sz w:val="44"/>
          <w:szCs w:val="44"/>
        </w:rPr>
        <w:t>国有建设用地使用权挂牌出让公告</w:t>
      </w:r>
    </w:p>
    <w:p w:rsidR="00DD6BF9" w:rsidRDefault="005844BA" w:rsidP="00C4659B">
      <w:pPr>
        <w:spacing w:beforeLines="40" w:line="600" w:lineRule="atLeast"/>
        <w:jc w:val="center"/>
        <w:rPr>
          <w:rFonts w:asciiTheme="minorEastAsia" w:eastAsiaTheme="minorEastAsia" w:hAnsiTheme="minorEastAsia" w:cs="楷体_GB2312"/>
          <w:b/>
          <w:bCs/>
          <w:sz w:val="32"/>
          <w:szCs w:val="32"/>
        </w:rPr>
      </w:pPr>
      <w:r>
        <w:rPr>
          <w:rFonts w:asciiTheme="minorEastAsia" w:eastAsiaTheme="minorEastAsia" w:hAnsiTheme="minorEastAsia" w:cs="楷体_GB2312" w:hint="eastAsia"/>
          <w:b/>
          <w:bCs/>
          <w:sz w:val="32"/>
          <w:szCs w:val="32"/>
        </w:rPr>
        <w:t>嘉土秀洲[202</w:t>
      </w:r>
      <w:r w:rsidR="00D37A89">
        <w:rPr>
          <w:rFonts w:asciiTheme="minorEastAsia" w:eastAsiaTheme="minorEastAsia" w:hAnsiTheme="minorEastAsia" w:cs="楷体_GB2312" w:hint="eastAsia"/>
          <w:b/>
          <w:bCs/>
          <w:sz w:val="32"/>
          <w:szCs w:val="32"/>
        </w:rPr>
        <w:t>1</w:t>
      </w:r>
      <w:r>
        <w:rPr>
          <w:rFonts w:asciiTheme="minorEastAsia" w:eastAsiaTheme="minorEastAsia" w:hAnsiTheme="minorEastAsia" w:cs="楷体_GB2312" w:hint="eastAsia"/>
          <w:b/>
          <w:bCs/>
          <w:sz w:val="32"/>
          <w:szCs w:val="32"/>
        </w:rPr>
        <w:t>]第</w:t>
      </w:r>
      <w:r w:rsidR="00C4659B">
        <w:rPr>
          <w:rFonts w:asciiTheme="minorEastAsia" w:eastAsiaTheme="minorEastAsia" w:hAnsiTheme="minorEastAsia" w:cs="楷体_GB2312" w:hint="eastAsia"/>
          <w:b/>
          <w:bCs/>
          <w:sz w:val="32"/>
          <w:szCs w:val="32"/>
        </w:rPr>
        <w:t>8</w:t>
      </w:r>
      <w:r>
        <w:rPr>
          <w:rFonts w:asciiTheme="minorEastAsia" w:eastAsiaTheme="minorEastAsia" w:hAnsiTheme="minorEastAsia" w:cs="楷体_GB2312" w:hint="eastAsia"/>
          <w:b/>
          <w:bCs/>
          <w:sz w:val="32"/>
          <w:szCs w:val="32"/>
        </w:rPr>
        <w:t>号</w:t>
      </w:r>
    </w:p>
    <w:p w:rsidR="00DD6BF9" w:rsidRDefault="005844BA">
      <w:pPr>
        <w:tabs>
          <w:tab w:val="left" w:pos="420"/>
        </w:tabs>
        <w:spacing w:line="560" w:lineRule="exact"/>
        <w:rPr>
          <w:rFonts w:ascii="仿宋" w:eastAsia="仿宋" w:hAnsi="仿宋" w:cs="仿宋_GB2312"/>
          <w:sz w:val="32"/>
          <w:szCs w:val="32"/>
        </w:rPr>
      </w:pPr>
      <w:r>
        <w:rPr>
          <w:rFonts w:ascii="仿宋" w:eastAsia="仿宋" w:hAnsi="仿宋" w:cs="仿宋_GB2312" w:hint="eastAsia"/>
          <w:sz w:val="32"/>
          <w:szCs w:val="32"/>
        </w:rPr>
        <w:t xml:space="preserve">    经嘉兴市人民政府批准，嘉兴市自然资源和规划局、嘉兴市公共资源交易中心决定通过浙江省国有建设用地使用权网上交易系统挂牌出让下列地块的国有建设用地使用权。现将有关事项公告如下：</w:t>
      </w:r>
    </w:p>
    <w:p w:rsidR="00DD6BF9" w:rsidRDefault="005844BA">
      <w:pPr>
        <w:spacing w:line="560" w:lineRule="exact"/>
        <w:rPr>
          <w:rFonts w:ascii="仿宋" w:eastAsia="仿宋" w:hAnsi="仿宋" w:cs="仿宋_GB2312"/>
          <w:b/>
          <w:sz w:val="28"/>
          <w:szCs w:val="28"/>
        </w:rPr>
      </w:pPr>
      <w:r>
        <w:rPr>
          <w:rFonts w:ascii="仿宋" w:eastAsia="仿宋" w:hAnsi="仿宋" w:cs="仿宋_GB2312" w:hint="eastAsia"/>
          <w:sz w:val="32"/>
          <w:szCs w:val="32"/>
        </w:rPr>
        <w:t>一、挂牌出让地块的基本情况和规划指标要求：</w:t>
      </w:r>
    </w:p>
    <w:p w:rsidR="00C4659B" w:rsidRDefault="00C4659B" w:rsidP="00C4659B">
      <w:pPr>
        <w:spacing w:line="560" w:lineRule="exact"/>
        <w:rPr>
          <w:rFonts w:ascii="仿宋" w:eastAsia="仿宋" w:hAnsi="仿宋" w:cs="仿宋_GB2312"/>
          <w:b/>
          <w:sz w:val="28"/>
          <w:szCs w:val="28"/>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152"/>
        <w:gridCol w:w="914"/>
        <w:gridCol w:w="621"/>
        <w:gridCol w:w="996"/>
        <w:gridCol w:w="1194"/>
        <w:gridCol w:w="600"/>
        <w:gridCol w:w="619"/>
        <w:gridCol w:w="611"/>
        <w:gridCol w:w="702"/>
        <w:gridCol w:w="851"/>
      </w:tblGrid>
      <w:tr w:rsidR="00C4659B" w:rsidTr="00F14D1A">
        <w:trPr>
          <w:trHeight w:val="401"/>
          <w:jc w:val="center"/>
        </w:trPr>
        <w:tc>
          <w:tcPr>
            <w:tcW w:w="1003" w:type="dxa"/>
            <w:vMerge w:val="restart"/>
            <w:vAlign w:val="center"/>
          </w:tcPr>
          <w:p w:rsidR="00C4659B" w:rsidRDefault="00C4659B" w:rsidP="00F14D1A">
            <w:pPr>
              <w:adjustRightInd w:val="0"/>
              <w:spacing w:line="400" w:lineRule="exact"/>
              <w:jc w:val="center"/>
              <w:textAlignment w:val="center"/>
              <w:rPr>
                <w:rFonts w:ascii="仿宋" w:eastAsia="仿宋" w:hAnsi="仿宋" w:cs="仿宋_GB2312"/>
                <w:sz w:val="24"/>
              </w:rPr>
            </w:pPr>
            <w:r>
              <w:rPr>
                <w:rFonts w:ascii="仿宋" w:eastAsia="仿宋" w:hAnsi="仿宋" w:cs="仿宋_GB2312" w:hint="eastAsia"/>
                <w:sz w:val="24"/>
              </w:rPr>
              <w:t>编号</w:t>
            </w:r>
          </w:p>
        </w:tc>
        <w:tc>
          <w:tcPr>
            <w:tcW w:w="1152" w:type="dxa"/>
            <w:vMerge w:val="restart"/>
            <w:vAlign w:val="center"/>
          </w:tcPr>
          <w:p w:rsidR="00C4659B" w:rsidRDefault="00C4659B" w:rsidP="00F14D1A">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土地</w:t>
            </w:r>
          </w:p>
          <w:p w:rsidR="00C4659B" w:rsidRDefault="00C4659B" w:rsidP="00F14D1A">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位置</w:t>
            </w:r>
          </w:p>
        </w:tc>
        <w:tc>
          <w:tcPr>
            <w:tcW w:w="914" w:type="dxa"/>
            <w:vMerge w:val="restart"/>
            <w:vAlign w:val="center"/>
          </w:tcPr>
          <w:p w:rsidR="00C4659B" w:rsidRDefault="00C4659B" w:rsidP="00F14D1A">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土地</w:t>
            </w:r>
          </w:p>
          <w:p w:rsidR="00C4659B" w:rsidRDefault="00C4659B" w:rsidP="00F14D1A">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面积 （㎡）</w:t>
            </w:r>
          </w:p>
        </w:tc>
        <w:tc>
          <w:tcPr>
            <w:tcW w:w="621" w:type="dxa"/>
            <w:vMerge w:val="restart"/>
            <w:vAlign w:val="center"/>
          </w:tcPr>
          <w:p w:rsidR="00C4659B" w:rsidRDefault="00C4659B" w:rsidP="00F14D1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用途</w:t>
            </w:r>
          </w:p>
        </w:tc>
        <w:tc>
          <w:tcPr>
            <w:tcW w:w="996" w:type="dxa"/>
            <w:vMerge w:val="restart"/>
            <w:vAlign w:val="center"/>
          </w:tcPr>
          <w:p w:rsidR="00C4659B" w:rsidRDefault="00C4659B" w:rsidP="00F14D1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行业</w:t>
            </w:r>
          </w:p>
          <w:p w:rsidR="00C4659B" w:rsidRDefault="00C4659B" w:rsidP="00F14D1A">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类别</w:t>
            </w:r>
          </w:p>
        </w:tc>
        <w:tc>
          <w:tcPr>
            <w:tcW w:w="2413" w:type="dxa"/>
            <w:gridSpan w:val="3"/>
            <w:vAlign w:val="center"/>
          </w:tcPr>
          <w:p w:rsidR="00C4659B" w:rsidRDefault="00C4659B" w:rsidP="00F14D1A">
            <w:pPr>
              <w:adjustRightInd w:val="0"/>
              <w:spacing w:line="300" w:lineRule="exact"/>
              <w:jc w:val="center"/>
              <w:textAlignment w:val="center"/>
              <w:rPr>
                <w:rFonts w:ascii="仿宋" w:eastAsia="仿宋" w:hAnsi="仿宋" w:cs="仿宋_GB2312"/>
                <w:sz w:val="24"/>
              </w:rPr>
            </w:pPr>
            <w:r>
              <w:rPr>
                <w:rFonts w:ascii="仿宋" w:eastAsia="仿宋" w:hAnsi="仿宋" w:cs="仿宋_GB2312" w:hint="eastAsia"/>
                <w:sz w:val="24"/>
              </w:rPr>
              <w:t>规划指标</w:t>
            </w:r>
          </w:p>
        </w:tc>
        <w:tc>
          <w:tcPr>
            <w:tcW w:w="611" w:type="dxa"/>
            <w:vMerge w:val="restart"/>
            <w:vAlign w:val="center"/>
          </w:tcPr>
          <w:p w:rsidR="00C4659B" w:rsidRDefault="00C4659B" w:rsidP="00F14D1A">
            <w:pPr>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出让年限（年）</w:t>
            </w:r>
          </w:p>
        </w:tc>
        <w:tc>
          <w:tcPr>
            <w:tcW w:w="702" w:type="dxa"/>
            <w:vMerge w:val="restart"/>
            <w:vAlign w:val="center"/>
          </w:tcPr>
          <w:p w:rsidR="00C4659B" w:rsidRDefault="00C4659B" w:rsidP="00F14D1A">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挂牌起始价</w:t>
            </w:r>
          </w:p>
          <w:p w:rsidR="00C4659B" w:rsidRDefault="00C4659B" w:rsidP="00F14D1A">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（元/㎡）</w:t>
            </w:r>
          </w:p>
        </w:tc>
        <w:tc>
          <w:tcPr>
            <w:tcW w:w="851" w:type="dxa"/>
            <w:vMerge w:val="restart"/>
            <w:vAlign w:val="center"/>
          </w:tcPr>
          <w:p w:rsidR="00C4659B" w:rsidRDefault="00C4659B" w:rsidP="00F14D1A">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保证金</w:t>
            </w:r>
          </w:p>
          <w:p w:rsidR="00C4659B" w:rsidRDefault="00C4659B" w:rsidP="00F14D1A">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spacing w:val="-20"/>
                <w:kern w:val="0"/>
                <w:sz w:val="24"/>
              </w:rPr>
              <w:t>（</w:t>
            </w:r>
            <w:r>
              <w:rPr>
                <w:rFonts w:ascii="仿宋" w:eastAsia="仿宋" w:hAnsi="仿宋" w:cs="仿宋_GB2312" w:hint="eastAsia"/>
                <w:snapToGrid w:val="0"/>
                <w:kern w:val="0"/>
                <w:sz w:val="24"/>
              </w:rPr>
              <w:t>万元</w:t>
            </w:r>
            <w:r>
              <w:rPr>
                <w:rFonts w:ascii="仿宋" w:eastAsia="仿宋" w:hAnsi="仿宋" w:cs="仿宋_GB2312" w:hint="eastAsia"/>
                <w:snapToGrid w:val="0"/>
                <w:spacing w:val="-20"/>
                <w:kern w:val="0"/>
                <w:sz w:val="24"/>
              </w:rPr>
              <w:t>）</w:t>
            </w:r>
          </w:p>
        </w:tc>
      </w:tr>
      <w:tr w:rsidR="00C4659B" w:rsidTr="00F14D1A">
        <w:trPr>
          <w:cantSplit/>
          <w:trHeight w:hRule="exact" w:val="2302"/>
          <w:jc w:val="center"/>
        </w:trPr>
        <w:tc>
          <w:tcPr>
            <w:tcW w:w="1003" w:type="dxa"/>
            <w:vMerge/>
            <w:vAlign w:val="center"/>
          </w:tcPr>
          <w:p w:rsidR="00C4659B" w:rsidRDefault="00C4659B" w:rsidP="00F14D1A">
            <w:pPr>
              <w:adjustRightInd w:val="0"/>
              <w:spacing w:line="300" w:lineRule="exact"/>
              <w:jc w:val="center"/>
              <w:textAlignment w:val="center"/>
              <w:rPr>
                <w:rFonts w:ascii="仿宋" w:eastAsia="仿宋" w:hAnsi="仿宋" w:cs="仿宋_GB2312"/>
                <w:sz w:val="24"/>
              </w:rPr>
            </w:pPr>
          </w:p>
        </w:tc>
        <w:tc>
          <w:tcPr>
            <w:tcW w:w="1152" w:type="dxa"/>
            <w:vMerge/>
            <w:vAlign w:val="center"/>
          </w:tcPr>
          <w:p w:rsidR="00C4659B" w:rsidRDefault="00C4659B" w:rsidP="00F14D1A">
            <w:pPr>
              <w:spacing w:line="300" w:lineRule="exact"/>
              <w:ind w:rightChars="-51" w:right="-107" w:firstLineChars="10" w:firstLine="24"/>
              <w:jc w:val="left"/>
              <w:textAlignment w:val="center"/>
              <w:rPr>
                <w:rFonts w:ascii="仿宋" w:eastAsia="仿宋" w:hAnsi="仿宋" w:cs="仿宋_GB2312"/>
                <w:sz w:val="24"/>
              </w:rPr>
            </w:pPr>
          </w:p>
        </w:tc>
        <w:tc>
          <w:tcPr>
            <w:tcW w:w="914" w:type="dxa"/>
            <w:vMerge/>
            <w:vAlign w:val="center"/>
          </w:tcPr>
          <w:p w:rsidR="00C4659B" w:rsidRDefault="00C4659B" w:rsidP="00F14D1A">
            <w:pPr>
              <w:spacing w:line="300" w:lineRule="exact"/>
              <w:jc w:val="center"/>
              <w:textAlignment w:val="center"/>
              <w:rPr>
                <w:rFonts w:ascii="仿宋" w:eastAsia="仿宋" w:hAnsi="仿宋" w:cs="仿宋_GB2312"/>
                <w:sz w:val="24"/>
              </w:rPr>
            </w:pPr>
          </w:p>
        </w:tc>
        <w:tc>
          <w:tcPr>
            <w:tcW w:w="621" w:type="dxa"/>
            <w:vMerge/>
            <w:vAlign w:val="center"/>
          </w:tcPr>
          <w:p w:rsidR="00C4659B" w:rsidRDefault="00C4659B" w:rsidP="00F14D1A">
            <w:pPr>
              <w:spacing w:line="300" w:lineRule="exact"/>
              <w:jc w:val="center"/>
              <w:textAlignment w:val="center"/>
              <w:rPr>
                <w:rFonts w:ascii="仿宋" w:eastAsia="仿宋" w:hAnsi="仿宋" w:cs="仿宋_GB2312"/>
                <w:sz w:val="24"/>
              </w:rPr>
            </w:pPr>
          </w:p>
        </w:tc>
        <w:tc>
          <w:tcPr>
            <w:tcW w:w="996" w:type="dxa"/>
            <w:vMerge/>
            <w:vAlign w:val="center"/>
          </w:tcPr>
          <w:p w:rsidR="00C4659B" w:rsidRDefault="00C4659B" w:rsidP="00F14D1A">
            <w:pPr>
              <w:spacing w:line="300" w:lineRule="exact"/>
              <w:jc w:val="center"/>
              <w:textAlignment w:val="center"/>
              <w:rPr>
                <w:rFonts w:ascii="仿宋" w:eastAsia="仿宋" w:hAnsi="仿宋" w:cs="仿宋_GB2312"/>
                <w:snapToGrid w:val="0"/>
                <w:sz w:val="24"/>
              </w:rPr>
            </w:pPr>
          </w:p>
        </w:tc>
        <w:tc>
          <w:tcPr>
            <w:tcW w:w="1194" w:type="dxa"/>
            <w:vAlign w:val="center"/>
          </w:tcPr>
          <w:p w:rsidR="00C4659B" w:rsidRDefault="00C4659B" w:rsidP="00F14D1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容积率</w:t>
            </w:r>
          </w:p>
        </w:tc>
        <w:tc>
          <w:tcPr>
            <w:tcW w:w="600" w:type="dxa"/>
            <w:vAlign w:val="center"/>
          </w:tcPr>
          <w:p w:rsidR="00C4659B" w:rsidRDefault="00C4659B" w:rsidP="00F14D1A">
            <w:pPr>
              <w:adjustRightInd w:val="0"/>
              <w:snapToGrid w:val="0"/>
              <w:spacing w:line="24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建筑密度</w:t>
            </w:r>
          </w:p>
        </w:tc>
        <w:tc>
          <w:tcPr>
            <w:tcW w:w="619" w:type="dxa"/>
            <w:vAlign w:val="center"/>
          </w:tcPr>
          <w:p w:rsidR="00C4659B" w:rsidRDefault="00C4659B" w:rsidP="00F14D1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绿地率</w:t>
            </w:r>
          </w:p>
        </w:tc>
        <w:tc>
          <w:tcPr>
            <w:tcW w:w="611" w:type="dxa"/>
            <w:vMerge/>
            <w:vAlign w:val="center"/>
          </w:tcPr>
          <w:p w:rsidR="00C4659B" w:rsidRDefault="00C4659B" w:rsidP="00F14D1A">
            <w:pPr>
              <w:spacing w:line="300" w:lineRule="exact"/>
              <w:jc w:val="center"/>
              <w:textAlignment w:val="center"/>
              <w:rPr>
                <w:rFonts w:ascii="仿宋" w:eastAsia="仿宋" w:hAnsi="仿宋" w:cs="仿宋_GB2312"/>
                <w:sz w:val="24"/>
              </w:rPr>
            </w:pPr>
          </w:p>
        </w:tc>
        <w:tc>
          <w:tcPr>
            <w:tcW w:w="702" w:type="dxa"/>
            <w:vMerge/>
            <w:vAlign w:val="center"/>
          </w:tcPr>
          <w:p w:rsidR="00C4659B" w:rsidRDefault="00C4659B" w:rsidP="00F14D1A">
            <w:pPr>
              <w:spacing w:line="300" w:lineRule="exact"/>
              <w:jc w:val="center"/>
              <w:textAlignment w:val="center"/>
              <w:rPr>
                <w:rFonts w:ascii="仿宋" w:eastAsia="仿宋" w:hAnsi="仿宋" w:cs="仿宋_GB2312"/>
                <w:sz w:val="24"/>
              </w:rPr>
            </w:pPr>
          </w:p>
        </w:tc>
        <w:tc>
          <w:tcPr>
            <w:tcW w:w="851" w:type="dxa"/>
            <w:vMerge/>
            <w:vAlign w:val="center"/>
          </w:tcPr>
          <w:p w:rsidR="00C4659B" w:rsidRDefault="00C4659B" w:rsidP="00F14D1A">
            <w:pPr>
              <w:spacing w:line="300" w:lineRule="exact"/>
              <w:jc w:val="center"/>
              <w:textAlignment w:val="center"/>
              <w:rPr>
                <w:rFonts w:ascii="仿宋" w:eastAsia="仿宋" w:hAnsi="仿宋" w:cs="仿宋_GB2312"/>
                <w:sz w:val="24"/>
              </w:rPr>
            </w:pPr>
          </w:p>
        </w:tc>
      </w:tr>
      <w:tr w:rsidR="00C4659B" w:rsidTr="00C4659B">
        <w:trPr>
          <w:cantSplit/>
          <w:trHeight w:val="2535"/>
          <w:jc w:val="center"/>
        </w:trPr>
        <w:tc>
          <w:tcPr>
            <w:tcW w:w="1003" w:type="dxa"/>
            <w:vMerge w:val="restart"/>
            <w:vAlign w:val="center"/>
          </w:tcPr>
          <w:p w:rsidR="00C4659B" w:rsidRDefault="00C4659B" w:rsidP="00F14D1A">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2021</w:t>
            </w:r>
          </w:p>
          <w:p w:rsidR="00C4659B" w:rsidRDefault="00C4659B" w:rsidP="00F14D1A">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嘉秀洲-012</w:t>
            </w:r>
          </w:p>
          <w:p w:rsidR="00C4659B" w:rsidRDefault="00C4659B" w:rsidP="00F14D1A">
            <w:pPr>
              <w:adjustRightInd w:val="0"/>
              <w:spacing w:line="260" w:lineRule="exact"/>
              <w:textAlignment w:val="center"/>
              <w:rPr>
                <w:rFonts w:ascii="仿宋" w:eastAsia="仿宋" w:hAnsi="仿宋" w:cs="仿宋_GB2312"/>
                <w:sz w:val="24"/>
              </w:rPr>
            </w:pPr>
            <w:r>
              <w:rPr>
                <w:rFonts w:ascii="仿宋" w:eastAsia="仿宋" w:hAnsi="仿宋" w:cs="仿宋_GB2312" w:hint="eastAsia"/>
                <w:sz w:val="24"/>
              </w:rPr>
              <w:t>号</w:t>
            </w:r>
          </w:p>
          <w:p w:rsidR="00C4659B" w:rsidRDefault="00C4659B" w:rsidP="00F14D1A">
            <w:pPr>
              <w:adjustRightInd w:val="0"/>
              <w:spacing w:line="260" w:lineRule="exact"/>
              <w:textAlignment w:val="center"/>
              <w:rPr>
                <w:rFonts w:ascii="仿宋" w:eastAsia="仿宋" w:hAnsi="仿宋" w:cs="仿宋_GB2312"/>
                <w:sz w:val="24"/>
              </w:rPr>
            </w:pPr>
          </w:p>
          <w:p w:rsidR="00C4659B" w:rsidRDefault="00C4659B" w:rsidP="00F14D1A">
            <w:pPr>
              <w:adjustRightInd w:val="0"/>
              <w:spacing w:line="260" w:lineRule="exact"/>
              <w:textAlignment w:val="center"/>
              <w:rPr>
                <w:rFonts w:ascii="仿宋" w:eastAsia="仿宋" w:hAnsi="仿宋" w:cs="仿宋_GB2312"/>
                <w:sz w:val="24"/>
              </w:rPr>
            </w:pPr>
          </w:p>
        </w:tc>
        <w:tc>
          <w:tcPr>
            <w:tcW w:w="1152" w:type="dxa"/>
            <w:vAlign w:val="center"/>
          </w:tcPr>
          <w:p w:rsidR="00C4659B" w:rsidRDefault="00C4659B" w:rsidP="00F14D1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秀洲国家高新区，新塍大道东侧、中山西路南侧</w:t>
            </w:r>
          </w:p>
        </w:tc>
        <w:tc>
          <w:tcPr>
            <w:tcW w:w="914" w:type="dxa"/>
            <w:vAlign w:val="center"/>
          </w:tcPr>
          <w:p w:rsidR="00C4659B" w:rsidRDefault="00C4659B" w:rsidP="00F14D1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34776</w:t>
            </w:r>
          </w:p>
        </w:tc>
        <w:tc>
          <w:tcPr>
            <w:tcW w:w="621" w:type="dxa"/>
            <w:vAlign w:val="center"/>
          </w:tcPr>
          <w:p w:rsidR="00C4659B" w:rsidRDefault="00C4659B" w:rsidP="00F14D1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工业用地</w:t>
            </w:r>
          </w:p>
        </w:tc>
        <w:tc>
          <w:tcPr>
            <w:tcW w:w="996" w:type="dxa"/>
            <w:vAlign w:val="center"/>
          </w:tcPr>
          <w:p w:rsidR="00C4659B" w:rsidRDefault="00C4659B" w:rsidP="00F14D1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战略性新兴产业（专用设备制造业）</w:t>
            </w:r>
          </w:p>
        </w:tc>
        <w:tc>
          <w:tcPr>
            <w:tcW w:w="1194" w:type="dxa"/>
            <w:vAlign w:val="center"/>
          </w:tcPr>
          <w:p w:rsidR="00C4659B" w:rsidRDefault="00C4659B" w:rsidP="00F14D1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1.2-2.0</w:t>
            </w:r>
          </w:p>
        </w:tc>
        <w:tc>
          <w:tcPr>
            <w:tcW w:w="600" w:type="dxa"/>
            <w:vAlign w:val="center"/>
          </w:tcPr>
          <w:p w:rsidR="00C4659B" w:rsidRDefault="00C4659B" w:rsidP="00F14D1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30%-55%</w:t>
            </w:r>
          </w:p>
        </w:tc>
        <w:tc>
          <w:tcPr>
            <w:tcW w:w="619" w:type="dxa"/>
            <w:vAlign w:val="center"/>
          </w:tcPr>
          <w:p w:rsidR="00C4659B" w:rsidRDefault="00C4659B" w:rsidP="00F14D1A">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20%</w:t>
            </w:r>
          </w:p>
        </w:tc>
        <w:tc>
          <w:tcPr>
            <w:tcW w:w="611" w:type="dxa"/>
            <w:vAlign w:val="center"/>
          </w:tcPr>
          <w:p w:rsidR="00C4659B" w:rsidRDefault="00C4659B" w:rsidP="00F14D1A">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50</w:t>
            </w:r>
          </w:p>
        </w:tc>
        <w:tc>
          <w:tcPr>
            <w:tcW w:w="702" w:type="dxa"/>
            <w:vAlign w:val="center"/>
          </w:tcPr>
          <w:p w:rsidR="00C4659B" w:rsidRDefault="00C4659B" w:rsidP="00F14D1A">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350</w:t>
            </w:r>
          </w:p>
        </w:tc>
        <w:tc>
          <w:tcPr>
            <w:tcW w:w="851" w:type="dxa"/>
            <w:vAlign w:val="center"/>
          </w:tcPr>
          <w:p w:rsidR="00C4659B" w:rsidRDefault="00C4659B" w:rsidP="00F14D1A">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121</w:t>
            </w:r>
          </w:p>
        </w:tc>
      </w:tr>
      <w:tr w:rsidR="00C4659B" w:rsidTr="00F14D1A">
        <w:trPr>
          <w:cantSplit/>
          <w:trHeight w:val="2120"/>
          <w:jc w:val="center"/>
        </w:trPr>
        <w:tc>
          <w:tcPr>
            <w:tcW w:w="1003" w:type="dxa"/>
            <w:vMerge/>
            <w:vAlign w:val="center"/>
          </w:tcPr>
          <w:p w:rsidR="00C4659B" w:rsidRDefault="00C4659B" w:rsidP="00F14D1A">
            <w:pPr>
              <w:adjustRightInd w:val="0"/>
              <w:spacing w:line="260" w:lineRule="exact"/>
              <w:textAlignment w:val="center"/>
              <w:rPr>
                <w:rFonts w:ascii="仿宋" w:eastAsia="仿宋" w:hAnsi="仿宋" w:cs="仿宋_GB2312"/>
                <w:sz w:val="24"/>
              </w:rPr>
            </w:pPr>
          </w:p>
        </w:tc>
        <w:tc>
          <w:tcPr>
            <w:tcW w:w="8260" w:type="dxa"/>
            <w:gridSpan w:val="10"/>
            <w:vAlign w:val="center"/>
          </w:tcPr>
          <w:p w:rsidR="00C4659B"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其他相关要求：</w:t>
            </w:r>
          </w:p>
          <w:p w:rsidR="00C4659B"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（一</w:t>
            </w:r>
            <w:r>
              <w:rPr>
                <w:rFonts w:ascii="仿宋" w:eastAsia="仿宋" w:hAnsi="仿宋" w:cs="仿宋_GB2312"/>
                <w:bCs/>
                <w:sz w:val="24"/>
              </w:rPr>
              <w:t>）</w:t>
            </w:r>
            <w:r>
              <w:rPr>
                <w:rFonts w:ascii="仿宋" w:eastAsia="仿宋" w:hAnsi="仿宋" w:cs="仿宋_GB2312" w:hint="eastAsia"/>
                <w:bCs/>
                <w:sz w:val="24"/>
              </w:rPr>
              <w:t>固定资产投资强度≥300万元/亩，容积率：1.2-2.0；</w:t>
            </w:r>
          </w:p>
          <w:p w:rsidR="00C4659B"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（二）土地亩均产值≥450万元/亩，土地亩均税收≥35万元/亩；</w:t>
            </w:r>
          </w:p>
          <w:p w:rsidR="00C4659B"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（三）单位工业增加值能耗小于0.62吨标煤/万元；</w:t>
            </w:r>
          </w:p>
          <w:p w:rsidR="00C4659B"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（四）环境标准：1、须符合嘉兴市区环境功能区划的要求并达到最新国家和   地方排放标准；2、禁止含有电镀工艺和涉及重金属排放的项目;3、限制新增VOC排放量大于2t/a且未采用最新环保技术的项目;</w:t>
            </w:r>
          </w:p>
          <w:p w:rsidR="00C4659B"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（五）地下空间开发利用</w:t>
            </w:r>
          </w:p>
          <w:p w:rsidR="00C4659B" w:rsidRPr="00EC4FC5"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地下面积：34776平方米</w:t>
            </w:r>
          </w:p>
          <w:p w:rsidR="00C4659B"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规划用途：地下停车及相关配套设施</w:t>
            </w:r>
          </w:p>
          <w:p w:rsidR="00C4659B"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开发层数：不大于1层</w:t>
            </w:r>
          </w:p>
          <w:p w:rsidR="00C4659B" w:rsidRDefault="00C4659B" w:rsidP="00F14D1A">
            <w:pPr>
              <w:spacing w:line="260" w:lineRule="exact"/>
              <w:jc w:val="left"/>
              <w:textAlignment w:val="center"/>
              <w:rPr>
                <w:rFonts w:ascii="仿宋" w:eastAsia="仿宋" w:hAnsi="仿宋" w:cs="仿宋_GB2312"/>
                <w:bCs/>
                <w:sz w:val="24"/>
              </w:rPr>
            </w:pPr>
            <w:r>
              <w:rPr>
                <w:rFonts w:ascii="仿宋" w:eastAsia="仿宋" w:hAnsi="仿宋" w:cs="仿宋_GB2312" w:hint="eastAsia"/>
                <w:bCs/>
                <w:sz w:val="24"/>
              </w:rPr>
              <w:t>开发深度：不大于6米</w:t>
            </w:r>
          </w:p>
        </w:tc>
      </w:tr>
    </w:tbl>
    <w:p w:rsidR="00DD6BF9" w:rsidRDefault="00DD6BF9" w:rsidP="00C4659B">
      <w:pPr>
        <w:tabs>
          <w:tab w:val="left" w:pos="6040"/>
        </w:tabs>
        <w:spacing w:beforeLines="20" w:line="560" w:lineRule="exact"/>
        <w:ind w:rightChars="-69" w:right="-145"/>
        <w:jc w:val="left"/>
        <w:rPr>
          <w:rFonts w:ascii="仿宋" w:eastAsia="仿宋" w:hAnsi="仿宋" w:cs="仿宋_GB2312"/>
          <w:bCs/>
          <w:sz w:val="32"/>
          <w:szCs w:val="32"/>
        </w:rPr>
      </w:pPr>
    </w:p>
    <w:p w:rsidR="00DD6BF9" w:rsidRDefault="005844BA" w:rsidP="00C4659B">
      <w:pPr>
        <w:tabs>
          <w:tab w:val="left" w:pos="6040"/>
        </w:tabs>
        <w:spacing w:beforeLines="20" w:line="560" w:lineRule="exact"/>
        <w:ind w:rightChars="-69" w:right="-145"/>
        <w:jc w:val="left"/>
        <w:rPr>
          <w:rFonts w:ascii="仿宋" w:eastAsia="仿宋" w:hAnsi="仿宋" w:cs="仿宋_GB2312"/>
          <w:bCs/>
          <w:sz w:val="32"/>
          <w:szCs w:val="32"/>
        </w:rPr>
      </w:pPr>
      <w:r>
        <w:rPr>
          <w:rFonts w:ascii="仿宋" w:eastAsia="仿宋" w:hAnsi="仿宋" w:cs="仿宋_GB2312" w:hint="eastAsia"/>
          <w:bCs/>
          <w:sz w:val="32"/>
          <w:szCs w:val="32"/>
        </w:rPr>
        <w:t>二、竞买资格和要求：</w:t>
      </w:r>
    </w:p>
    <w:p w:rsidR="00DD6BF9" w:rsidRDefault="005844BA">
      <w:pPr>
        <w:spacing w:line="360" w:lineRule="auto"/>
        <w:ind w:firstLineChars="200" w:firstLine="640"/>
        <w:rPr>
          <w:rFonts w:ascii="仿宋" w:eastAsia="仿宋" w:hAnsi="仿宋"/>
          <w:b/>
          <w:sz w:val="32"/>
          <w:szCs w:val="32"/>
        </w:rPr>
      </w:pPr>
      <w:r>
        <w:rPr>
          <w:rFonts w:ascii="仿宋" w:eastAsia="仿宋" w:hAnsi="仿宋" w:cs="仿宋_GB2312" w:hint="eastAsia"/>
          <w:bCs/>
          <w:sz w:val="32"/>
          <w:szCs w:val="32"/>
        </w:rPr>
        <w:t>202</w:t>
      </w:r>
      <w:r w:rsidR="00A7153E">
        <w:rPr>
          <w:rFonts w:ascii="仿宋" w:eastAsia="仿宋" w:hAnsi="仿宋" w:cs="仿宋_GB2312" w:hint="eastAsia"/>
          <w:bCs/>
          <w:sz w:val="32"/>
          <w:szCs w:val="32"/>
        </w:rPr>
        <w:t>1</w:t>
      </w:r>
      <w:r>
        <w:rPr>
          <w:rFonts w:ascii="仿宋" w:eastAsia="仿宋" w:hAnsi="仿宋" w:cs="仿宋_GB2312" w:hint="eastAsia"/>
          <w:bCs/>
          <w:sz w:val="32"/>
          <w:szCs w:val="32"/>
        </w:rPr>
        <w:t>嘉秀洲-</w:t>
      </w:r>
      <w:r w:rsidR="00CA7A3E">
        <w:rPr>
          <w:rFonts w:ascii="仿宋" w:eastAsia="仿宋" w:hAnsi="仿宋" w:cs="仿宋_GB2312" w:hint="eastAsia"/>
          <w:bCs/>
          <w:sz w:val="32"/>
          <w:szCs w:val="32"/>
        </w:rPr>
        <w:t>0</w:t>
      </w:r>
      <w:r w:rsidR="00C4659B">
        <w:rPr>
          <w:rFonts w:ascii="仿宋" w:eastAsia="仿宋" w:hAnsi="仿宋" w:cs="仿宋_GB2312" w:hint="eastAsia"/>
          <w:bCs/>
          <w:sz w:val="32"/>
          <w:szCs w:val="32"/>
        </w:rPr>
        <w:t>12</w:t>
      </w:r>
      <w:r>
        <w:rPr>
          <w:rFonts w:ascii="仿宋" w:eastAsia="仿宋" w:hAnsi="仿宋" w:cs="仿宋_GB2312" w:hint="eastAsia"/>
          <w:bCs/>
          <w:sz w:val="32"/>
          <w:szCs w:val="32"/>
        </w:rPr>
        <w:t>号：中华人民共和国境内外的法人、自然人和其他组织（</w:t>
      </w:r>
      <w:r>
        <w:rPr>
          <w:rFonts w:ascii="仿宋" w:eastAsia="仿宋" w:hAnsi="仿宋" w:hint="eastAsia"/>
          <w:sz w:val="32"/>
          <w:szCs w:val="32"/>
        </w:rPr>
        <w:t>被列入嘉兴市本级土地市场黑名单、拖欠土地出让金及法律法规另有规定的除外</w:t>
      </w:r>
      <w:r>
        <w:rPr>
          <w:rFonts w:ascii="仿宋" w:eastAsia="仿宋" w:hAnsi="仿宋" w:cs="仿宋_GB2312" w:hint="eastAsia"/>
          <w:bCs/>
          <w:sz w:val="32"/>
          <w:szCs w:val="32"/>
        </w:rPr>
        <w:t>）均可申请参加本次国有建设用地使用权挂牌出让活动，申请人可以单独申请，也可以联合申请。</w:t>
      </w:r>
      <w:r>
        <w:rPr>
          <w:rFonts w:ascii="仿宋" w:eastAsia="仿宋" w:hAnsi="仿宋" w:cs="Arial" w:hint="eastAsia"/>
          <w:sz w:val="32"/>
          <w:szCs w:val="32"/>
        </w:rPr>
        <w:t>申请人应于</w:t>
      </w:r>
      <w:r>
        <w:rPr>
          <w:rFonts w:ascii="仿宋" w:eastAsia="仿宋" w:hAnsi="仿宋" w:cs="Arial" w:hint="eastAsia"/>
          <w:sz w:val="32"/>
          <w:szCs w:val="32"/>
          <w:u w:val="single"/>
        </w:rPr>
        <w:t>202</w:t>
      </w:r>
      <w:r w:rsidR="0093549A">
        <w:rPr>
          <w:rFonts w:ascii="仿宋" w:eastAsia="仿宋" w:hAnsi="仿宋" w:cs="Arial" w:hint="eastAsia"/>
          <w:sz w:val="32"/>
          <w:szCs w:val="32"/>
          <w:u w:val="single"/>
        </w:rPr>
        <w:t>1</w:t>
      </w:r>
      <w:r>
        <w:rPr>
          <w:rFonts w:ascii="仿宋" w:eastAsia="仿宋" w:hAnsi="仿宋" w:cs="Arial" w:hint="eastAsia"/>
          <w:sz w:val="32"/>
          <w:szCs w:val="32"/>
        </w:rPr>
        <w:t>年</w:t>
      </w:r>
      <w:r w:rsidR="00C4659B">
        <w:rPr>
          <w:rFonts w:ascii="仿宋" w:eastAsia="仿宋" w:hAnsi="仿宋" w:cs="Arial" w:hint="eastAsia"/>
          <w:sz w:val="32"/>
          <w:szCs w:val="32"/>
          <w:u w:val="single"/>
        </w:rPr>
        <w:t>4</w:t>
      </w:r>
      <w:r w:rsidR="00A5263E" w:rsidRPr="00052AD3">
        <w:rPr>
          <w:rFonts w:ascii="仿宋" w:eastAsia="仿宋" w:hAnsi="仿宋" w:cs="Arial" w:hint="eastAsia"/>
          <w:sz w:val="32"/>
          <w:szCs w:val="32"/>
        </w:rPr>
        <w:t>月</w:t>
      </w:r>
      <w:r w:rsidR="00C4659B">
        <w:rPr>
          <w:rFonts w:ascii="仿宋" w:eastAsia="仿宋" w:hAnsi="仿宋" w:cs="Arial" w:hint="eastAsia"/>
          <w:sz w:val="32"/>
          <w:szCs w:val="32"/>
          <w:u w:val="single"/>
        </w:rPr>
        <w:t>29</w:t>
      </w:r>
      <w:r w:rsidR="00A5263E" w:rsidRPr="00052AD3">
        <w:rPr>
          <w:rFonts w:ascii="仿宋" w:eastAsia="仿宋" w:hAnsi="仿宋" w:cs="Arial" w:hint="eastAsia"/>
          <w:sz w:val="32"/>
          <w:szCs w:val="32"/>
        </w:rPr>
        <w:t>日</w:t>
      </w:r>
      <w:r>
        <w:rPr>
          <w:rFonts w:ascii="仿宋" w:eastAsia="仿宋" w:hAnsi="仿宋" w:cs="Arial" w:hint="eastAsia"/>
          <w:sz w:val="32"/>
          <w:szCs w:val="32"/>
        </w:rPr>
        <w:t>前通过嘉兴市秀洲区项目准入评估，并在报名时将嘉兴市秀洲区工业投资项目准入评估工作领导小组出具的准入通知书上传至浙江省土地使用权网上交易系统。</w:t>
      </w:r>
      <w:r>
        <w:rPr>
          <w:rFonts w:ascii="仿宋" w:eastAsia="仿宋" w:hAnsi="仿宋" w:cs="仿宋_GB2312" w:hint="eastAsia"/>
          <w:bCs/>
          <w:sz w:val="32"/>
          <w:szCs w:val="32"/>
        </w:rPr>
        <w:t xml:space="preserve"> </w:t>
      </w:r>
    </w:p>
    <w:p w:rsidR="00DD6BF9" w:rsidRDefault="005844BA">
      <w:pPr>
        <w:spacing w:line="560" w:lineRule="exact"/>
        <w:ind w:firstLine="645"/>
        <w:rPr>
          <w:rFonts w:ascii="仿宋" w:eastAsia="仿宋" w:hAnsi="仿宋" w:cs="仿宋_GB2312"/>
          <w:bCs/>
          <w:sz w:val="32"/>
          <w:szCs w:val="32"/>
        </w:rPr>
      </w:pPr>
      <w:r>
        <w:rPr>
          <w:rFonts w:ascii="仿宋" w:eastAsia="仿宋" w:hAnsi="仿宋" w:cs="Arial" w:hint="eastAsia"/>
          <w:sz w:val="32"/>
          <w:szCs w:val="32"/>
        </w:rPr>
        <w:t>三、本次国有</w:t>
      </w:r>
      <w:r>
        <w:rPr>
          <w:rFonts w:ascii="仿宋" w:eastAsia="仿宋" w:hAnsi="仿宋" w:cs="Arial" w:hint="eastAsia"/>
          <w:color w:val="000000"/>
          <w:sz w:val="32"/>
          <w:szCs w:val="32"/>
        </w:rPr>
        <w:t>建设用地使用权挂牌出让按照价高者得原则确定竞得入选人</w:t>
      </w:r>
      <w:r w:rsidR="00EF6682" w:rsidRPr="00EF6682">
        <w:rPr>
          <w:rFonts w:ascii="仿宋" w:eastAsia="仿宋" w:hAnsi="仿宋" w:cs="Arial" w:hint="eastAsia"/>
          <w:color w:val="000000"/>
          <w:sz w:val="32"/>
          <w:szCs w:val="32"/>
        </w:rPr>
        <w:t>。</w:t>
      </w:r>
    </w:p>
    <w:p w:rsidR="00DD6BF9" w:rsidRDefault="005844BA">
      <w:pPr>
        <w:spacing w:line="560" w:lineRule="exact"/>
        <w:ind w:firstLine="645"/>
        <w:rPr>
          <w:rFonts w:ascii="仿宋" w:eastAsia="仿宋" w:hAnsi="仿宋" w:cs="仿宋_GB2312"/>
          <w:sz w:val="32"/>
          <w:szCs w:val="32"/>
        </w:rPr>
      </w:pPr>
      <w:r>
        <w:rPr>
          <w:rFonts w:ascii="仿宋" w:eastAsia="仿宋" w:hAnsi="仿宋" w:cs="Arial" w:hint="eastAsia"/>
          <w:color w:val="000000"/>
          <w:sz w:val="32"/>
          <w:szCs w:val="32"/>
        </w:rPr>
        <w:t>四、本次国有建设用地使用权挂牌出让通过浙江省土地使用权网上交易系统（</w:t>
      </w:r>
      <w:r>
        <w:rPr>
          <w:rFonts w:ascii="仿宋" w:eastAsia="仿宋" w:hAnsi="仿宋" w:cs="Arial"/>
          <w:color w:val="000000"/>
          <w:sz w:val="32"/>
          <w:szCs w:val="32"/>
        </w:rPr>
        <w:t>http://land.zjgtjy.cn/</w:t>
      </w:r>
      <w:r>
        <w:rPr>
          <w:rFonts w:ascii="仿宋" w:eastAsia="仿宋" w:hAnsi="仿宋" w:cs="Arial" w:hint="eastAsia"/>
          <w:color w:val="000000"/>
          <w:sz w:val="32"/>
          <w:szCs w:val="32"/>
        </w:rPr>
        <w:t>）进行, 挂牌时间：202</w:t>
      </w:r>
      <w:r w:rsidR="00C80604">
        <w:rPr>
          <w:rFonts w:ascii="仿宋" w:eastAsia="仿宋" w:hAnsi="仿宋" w:cs="Arial" w:hint="eastAsia"/>
          <w:color w:val="000000"/>
          <w:sz w:val="32"/>
          <w:szCs w:val="32"/>
        </w:rPr>
        <w:t>1</w:t>
      </w:r>
      <w:r>
        <w:rPr>
          <w:rFonts w:ascii="仿宋" w:eastAsia="仿宋" w:hAnsi="仿宋" w:cs="Arial" w:hint="eastAsia"/>
          <w:color w:val="000000"/>
          <w:sz w:val="32"/>
          <w:szCs w:val="32"/>
        </w:rPr>
        <w:t>年</w:t>
      </w:r>
      <w:r w:rsidR="001676A1">
        <w:rPr>
          <w:rFonts w:ascii="仿宋" w:eastAsia="仿宋" w:hAnsi="仿宋" w:cs="Arial" w:hint="eastAsia"/>
          <w:color w:val="000000"/>
          <w:sz w:val="32"/>
          <w:szCs w:val="32"/>
        </w:rPr>
        <w:t>4</w:t>
      </w:r>
      <w:r w:rsidR="00A5263E">
        <w:rPr>
          <w:rFonts w:ascii="仿宋" w:eastAsia="仿宋" w:hAnsi="仿宋" w:cs="Arial" w:hint="eastAsia"/>
          <w:color w:val="000000"/>
          <w:sz w:val="32"/>
          <w:szCs w:val="32"/>
        </w:rPr>
        <w:t>月</w:t>
      </w:r>
      <w:r w:rsidR="001676A1">
        <w:rPr>
          <w:rFonts w:ascii="仿宋" w:eastAsia="仿宋" w:hAnsi="仿宋" w:cs="Arial" w:hint="eastAsia"/>
          <w:color w:val="000000"/>
          <w:sz w:val="32"/>
          <w:szCs w:val="32"/>
        </w:rPr>
        <w:t>20</w:t>
      </w:r>
      <w:r>
        <w:rPr>
          <w:rFonts w:ascii="仿宋" w:eastAsia="仿宋" w:hAnsi="仿宋" w:cs="Arial" w:hint="eastAsia"/>
          <w:color w:val="000000"/>
          <w:sz w:val="32"/>
          <w:szCs w:val="32"/>
        </w:rPr>
        <w:t>日10:00至202</w:t>
      </w:r>
      <w:r w:rsidR="00C80604">
        <w:rPr>
          <w:rFonts w:ascii="仿宋" w:eastAsia="仿宋" w:hAnsi="仿宋" w:cs="Arial" w:hint="eastAsia"/>
          <w:color w:val="000000"/>
          <w:sz w:val="32"/>
          <w:szCs w:val="32"/>
        </w:rPr>
        <w:t>1</w:t>
      </w:r>
      <w:r>
        <w:rPr>
          <w:rFonts w:ascii="仿宋" w:eastAsia="仿宋" w:hAnsi="仿宋" w:cs="Arial" w:hint="eastAsia"/>
          <w:color w:val="000000"/>
          <w:sz w:val="32"/>
          <w:szCs w:val="32"/>
        </w:rPr>
        <w:t>年</w:t>
      </w:r>
      <w:r w:rsidR="001676A1">
        <w:rPr>
          <w:rFonts w:ascii="仿宋" w:eastAsia="仿宋" w:hAnsi="仿宋" w:cs="Arial" w:hint="eastAsia"/>
          <w:color w:val="000000"/>
          <w:sz w:val="32"/>
          <w:szCs w:val="32"/>
        </w:rPr>
        <w:t>4</w:t>
      </w:r>
      <w:r w:rsidR="00A5263E">
        <w:rPr>
          <w:rFonts w:ascii="仿宋" w:eastAsia="仿宋" w:hAnsi="仿宋" w:cs="Arial" w:hint="eastAsia"/>
          <w:color w:val="000000"/>
          <w:sz w:val="32"/>
          <w:szCs w:val="32"/>
        </w:rPr>
        <w:t>月</w:t>
      </w:r>
      <w:r w:rsidR="001676A1">
        <w:rPr>
          <w:rFonts w:ascii="仿宋" w:eastAsia="仿宋" w:hAnsi="仿宋" w:cs="Arial" w:hint="eastAsia"/>
          <w:color w:val="000000"/>
          <w:sz w:val="32"/>
          <w:szCs w:val="32"/>
        </w:rPr>
        <w:t>30</w:t>
      </w:r>
      <w:r w:rsidR="00A5263E">
        <w:rPr>
          <w:rFonts w:ascii="仿宋" w:eastAsia="仿宋" w:hAnsi="仿宋" w:cs="Arial" w:hint="eastAsia"/>
          <w:color w:val="000000"/>
          <w:sz w:val="32"/>
          <w:szCs w:val="32"/>
        </w:rPr>
        <w:t>日</w:t>
      </w:r>
      <w:r>
        <w:rPr>
          <w:rFonts w:ascii="仿宋" w:eastAsia="仿宋" w:hAnsi="仿宋" w:cs="Arial" w:hint="eastAsia"/>
          <w:color w:val="000000"/>
          <w:sz w:val="32"/>
          <w:szCs w:val="32"/>
        </w:rPr>
        <w:t>10：00。</w:t>
      </w:r>
      <w:r>
        <w:rPr>
          <w:rFonts w:ascii="仿宋" w:eastAsia="仿宋" w:hAnsi="仿宋" w:cs="仿宋_GB2312" w:hint="eastAsia"/>
          <w:sz w:val="32"/>
          <w:szCs w:val="32"/>
        </w:rPr>
        <w:t>挂牌报名时间：202</w:t>
      </w:r>
      <w:r w:rsidR="00C93A4A">
        <w:rPr>
          <w:rFonts w:ascii="仿宋" w:eastAsia="仿宋" w:hAnsi="仿宋" w:cs="仿宋_GB2312" w:hint="eastAsia"/>
          <w:sz w:val="32"/>
          <w:szCs w:val="32"/>
        </w:rPr>
        <w:t>1</w:t>
      </w:r>
      <w:r>
        <w:rPr>
          <w:rFonts w:ascii="仿宋" w:eastAsia="仿宋" w:hAnsi="仿宋" w:cs="仿宋_GB2312" w:hint="eastAsia"/>
          <w:sz w:val="32"/>
          <w:szCs w:val="32"/>
        </w:rPr>
        <w:t>年</w:t>
      </w:r>
      <w:r w:rsidR="001676A1">
        <w:rPr>
          <w:rFonts w:ascii="仿宋" w:eastAsia="仿宋" w:hAnsi="仿宋" w:cs="仿宋_GB2312" w:hint="eastAsia"/>
          <w:sz w:val="32"/>
          <w:szCs w:val="32"/>
        </w:rPr>
        <w:t>4</w:t>
      </w:r>
      <w:r w:rsidR="00A5263E">
        <w:rPr>
          <w:rFonts w:ascii="仿宋" w:eastAsia="仿宋" w:hAnsi="仿宋" w:cs="仿宋_GB2312" w:hint="eastAsia"/>
          <w:sz w:val="32"/>
          <w:szCs w:val="32"/>
        </w:rPr>
        <w:t>月</w:t>
      </w:r>
      <w:r w:rsidR="001676A1">
        <w:rPr>
          <w:rFonts w:ascii="仿宋" w:eastAsia="仿宋" w:hAnsi="仿宋" w:cs="仿宋_GB2312" w:hint="eastAsia"/>
          <w:sz w:val="32"/>
          <w:szCs w:val="32"/>
        </w:rPr>
        <w:t>20</w:t>
      </w:r>
      <w:r>
        <w:rPr>
          <w:rFonts w:ascii="仿宋" w:eastAsia="仿宋" w:hAnsi="仿宋" w:cs="仿宋_GB2312" w:hint="eastAsia"/>
          <w:sz w:val="32"/>
          <w:szCs w:val="32"/>
        </w:rPr>
        <w:t>日10：00至 202</w:t>
      </w:r>
      <w:r w:rsidR="005C4824">
        <w:rPr>
          <w:rFonts w:ascii="仿宋" w:eastAsia="仿宋" w:hAnsi="仿宋" w:cs="仿宋_GB2312" w:hint="eastAsia"/>
          <w:sz w:val="32"/>
          <w:szCs w:val="32"/>
        </w:rPr>
        <w:t>1</w:t>
      </w:r>
      <w:r>
        <w:rPr>
          <w:rFonts w:ascii="仿宋" w:eastAsia="仿宋" w:hAnsi="仿宋" w:cs="仿宋_GB2312" w:hint="eastAsia"/>
          <w:sz w:val="32"/>
          <w:szCs w:val="32"/>
        </w:rPr>
        <w:t>年</w:t>
      </w:r>
      <w:r w:rsidR="001676A1">
        <w:rPr>
          <w:rFonts w:ascii="仿宋" w:eastAsia="仿宋" w:hAnsi="仿宋" w:cs="仿宋_GB2312" w:hint="eastAsia"/>
          <w:sz w:val="32"/>
          <w:szCs w:val="32"/>
        </w:rPr>
        <w:t>4</w:t>
      </w:r>
      <w:r>
        <w:rPr>
          <w:rFonts w:ascii="仿宋" w:eastAsia="仿宋" w:hAnsi="仿宋" w:cs="仿宋_GB2312" w:hint="eastAsia"/>
          <w:sz w:val="32"/>
          <w:szCs w:val="32"/>
        </w:rPr>
        <w:t>月</w:t>
      </w:r>
      <w:r w:rsidR="001676A1">
        <w:rPr>
          <w:rFonts w:ascii="仿宋" w:eastAsia="仿宋" w:hAnsi="仿宋" w:cs="仿宋_GB2312" w:hint="eastAsia"/>
          <w:sz w:val="32"/>
          <w:szCs w:val="32"/>
        </w:rPr>
        <w:t>29</w:t>
      </w:r>
      <w:r>
        <w:rPr>
          <w:rFonts w:ascii="仿宋" w:eastAsia="仿宋" w:hAnsi="仿宋" w:cs="仿宋_GB2312" w:hint="eastAsia"/>
          <w:sz w:val="32"/>
          <w:szCs w:val="32"/>
        </w:rPr>
        <w:t>日17：00。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缴纳竞买保证金的截止时间: 202</w:t>
      </w:r>
      <w:r w:rsidR="00A27550">
        <w:rPr>
          <w:rFonts w:ascii="仿宋" w:eastAsia="仿宋" w:hAnsi="仿宋" w:cs="仿宋_GB2312" w:hint="eastAsia"/>
          <w:sz w:val="32"/>
          <w:szCs w:val="32"/>
        </w:rPr>
        <w:t>1</w:t>
      </w:r>
      <w:r>
        <w:rPr>
          <w:rFonts w:ascii="仿宋" w:eastAsia="仿宋" w:hAnsi="仿宋" w:cs="仿宋_GB2312" w:hint="eastAsia"/>
          <w:sz w:val="32"/>
          <w:szCs w:val="32"/>
        </w:rPr>
        <w:t>年</w:t>
      </w:r>
      <w:r w:rsidR="001676A1">
        <w:rPr>
          <w:rFonts w:ascii="仿宋" w:eastAsia="仿宋" w:hAnsi="仿宋" w:cs="仿宋_GB2312" w:hint="eastAsia"/>
          <w:sz w:val="32"/>
          <w:szCs w:val="32"/>
        </w:rPr>
        <w:t>4</w:t>
      </w:r>
      <w:r>
        <w:rPr>
          <w:rFonts w:ascii="仿宋" w:eastAsia="仿宋" w:hAnsi="仿宋" w:cs="仿宋_GB2312" w:hint="eastAsia"/>
          <w:sz w:val="32"/>
          <w:szCs w:val="32"/>
        </w:rPr>
        <w:t>月</w:t>
      </w:r>
      <w:r w:rsidR="001676A1">
        <w:rPr>
          <w:rFonts w:ascii="仿宋" w:eastAsia="仿宋" w:hAnsi="仿宋" w:cs="仿宋_GB2312" w:hint="eastAsia"/>
          <w:sz w:val="32"/>
          <w:szCs w:val="32"/>
        </w:rPr>
        <w:t>29</w:t>
      </w:r>
      <w:r>
        <w:rPr>
          <w:rFonts w:ascii="仿宋" w:eastAsia="仿宋" w:hAnsi="仿宋" w:cs="仿宋_GB2312" w:hint="eastAsia"/>
          <w:sz w:val="32"/>
          <w:szCs w:val="32"/>
        </w:rPr>
        <w:t>日17：00。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挂牌报价时间：202</w:t>
      </w:r>
      <w:r w:rsidR="00F3294D">
        <w:rPr>
          <w:rFonts w:ascii="仿宋" w:eastAsia="仿宋" w:hAnsi="仿宋" w:cs="仿宋_GB2312" w:hint="eastAsia"/>
          <w:sz w:val="32"/>
          <w:szCs w:val="32"/>
        </w:rPr>
        <w:t>1</w:t>
      </w:r>
      <w:r>
        <w:rPr>
          <w:rFonts w:ascii="仿宋" w:eastAsia="仿宋" w:hAnsi="仿宋" w:cs="仿宋_GB2312" w:hint="eastAsia"/>
          <w:sz w:val="32"/>
          <w:szCs w:val="32"/>
        </w:rPr>
        <w:t>年</w:t>
      </w:r>
      <w:r w:rsidR="001676A1">
        <w:rPr>
          <w:rFonts w:ascii="仿宋" w:eastAsia="仿宋" w:hAnsi="仿宋" w:cs="仿宋_GB2312" w:hint="eastAsia"/>
          <w:sz w:val="32"/>
          <w:szCs w:val="32"/>
        </w:rPr>
        <w:t>4</w:t>
      </w:r>
      <w:r w:rsidR="00A5263E">
        <w:rPr>
          <w:rFonts w:ascii="仿宋" w:eastAsia="仿宋" w:hAnsi="仿宋" w:cs="仿宋_GB2312" w:hint="eastAsia"/>
          <w:sz w:val="32"/>
          <w:szCs w:val="32"/>
        </w:rPr>
        <w:t>月</w:t>
      </w:r>
      <w:r w:rsidR="001676A1">
        <w:rPr>
          <w:rFonts w:ascii="仿宋" w:eastAsia="仿宋" w:hAnsi="仿宋" w:cs="仿宋_GB2312" w:hint="eastAsia"/>
          <w:sz w:val="32"/>
          <w:szCs w:val="32"/>
        </w:rPr>
        <w:t>20</w:t>
      </w:r>
      <w:r>
        <w:rPr>
          <w:rFonts w:ascii="仿宋" w:eastAsia="仿宋" w:hAnsi="仿宋" w:cs="仿宋_GB2312" w:hint="eastAsia"/>
          <w:sz w:val="32"/>
          <w:szCs w:val="32"/>
        </w:rPr>
        <w:t>日10:00至202</w:t>
      </w:r>
      <w:r w:rsidR="00F3294D">
        <w:rPr>
          <w:rFonts w:ascii="仿宋" w:eastAsia="仿宋" w:hAnsi="仿宋" w:cs="仿宋_GB2312" w:hint="eastAsia"/>
          <w:sz w:val="32"/>
          <w:szCs w:val="32"/>
        </w:rPr>
        <w:t>1</w:t>
      </w:r>
      <w:r>
        <w:rPr>
          <w:rFonts w:ascii="仿宋" w:eastAsia="仿宋" w:hAnsi="仿宋" w:cs="仿宋_GB2312" w:hint="eastAsia"/>
          <w:sz w:val="32"/>
          <w:szCs w:val="32"/>
        </w:rPr>
        <w:t>年</w:t>
      </w:r>
      <w:r w:rsidR="001676A1">
        <w:rPr>
          <w:rFonts w:ascii="仿宋" w:eastAsia="仿宋" w:hAnsi="仿宋" w:cs="仿宋_GB2312" w:hint="eastAsia"/>
          <w:sz w:val="32"/>
          <w:szCs w:val="32"/>
        </w:rPr>
        <w:t>4</w:t>
      </w:r>
      <w:r w:rsidR="00A5263E">
        <w:rPr>
          <w:rFonts w:ascii="仿宋" w:eastAsia="仿宋" w:hAnsi="仿宋" w:cs="仿宋_GB2312" w:hint="eastAsia"/>
          <w:sz w:val="32"/>
          <w:szCs w:val="32"/>
        </w:rPr>
        <w:t>月</w:t>
      </w:r>
      <w:r w:rsidR="001676A1">
        <w:rPr>
          <w:rFonts w:ascii="仿宋" w:eastAsia="仿宋" w:hAnsi="仿宋" w:cs="仿宋_GB2312" w:hint="eastAsia"/>
          <w:sz w:val="32"/>
          <w:szCs w:val="32"/>
        </w:rPr>
        <w:t>30</w:t>
      </w:r>
      <w:r w:rsidR="00A5263E">
        <w:rPr>
          <w:rFonts w:ascii="仿宋" w:eastAsia="仿宋" w:hAnsi="仿宋" w:cs="仿宋_GB2312" w:hint="eastAsia"/>
          <w:sz w:val="32"/>
          <w:szCs w:val="32"/>
        </w:rPr>
        <w:t>日</w:t>
      </w:r>
      <w:r>
        <w:rPr>
          <w:rFonts w:ascii="仿宋" w:eastAsia="仿宋" w:hAnsi="仿宋" w:cs="仿宋_GB2312" w:hint="eastAsia"/>
          <w:sz w:val="32"/>
          <w:szCs w:val="32"/>
        </w:rPr>
        <w:t>10：00。</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cs="仿宋_GB2312" w:hint="eastAsia"/>
          <w:sz w:val="32"/>
          <w:szCs w:val="32"/>
        </w:rPr>
        <w:t>以上时间均以浙江省土地使用权网上交易系统时间为准，竞买保证金到达指定账户时间以银行信息系统到账时间为准。</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开户单位：</w:t>
      </w:r>
      <w:r>
        <w:rPr>
          <w:rFonts w:ascii="仿宋" w:eastAsia="仿宋" w:hAnsi="仿宋"/>
          <w:color w:val="000000"/>
          <w:sz w:val="32"/>
          <w:szCs w:val="32"/>
        </w:rPr>
        <w:t>嘉兴市公共资源交易中心</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开 户 行：</w:t>
      </w:r>
      <w:r>
        <w:rPr>
          <w:rFonts w:ascii="仿宋" w:eastAsia="仿宋" w:hAnsi="仿宋"/>
          <w:color w:val="000000"/>
          <w:sz w:val="32"/>
          <w:szCs w:val="32"/>
        </w:rPr>
        <w:t>农业</w:t>
      </w:r>
      <w:bookmarkStart w:id="0" w:name="_GoBack"/>
      <w:bookmarkEnd w:id="0"/>
      <w:r>
        <w:rPr>
          <w:rFonts w:ascii="仿宋" w:eastAsia="仿宋" w:hAnsi="仿宋"/>
          <w:color w:val="000000"/>
          <w:sz w:val="32"/>
          <w:szCs w:val="32"/>
        </w:rPr>
        <w:t>银行嘉兴分行</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cs="Arial"/>
          <w:sz w:val="32"/>
          <w:szCs w:val="32"/>
        </w:rPr>
        <w:t>境外汇入（含境内NRA和OSA账户）的账户如下：</w:t>
      </w:r>
    </w:p>
    <w:p w:rsidR="00DD6BF9" w:rsidRDefault="005844BA">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美元：</w:t>
      </w:r>
      <w:r>
        <w:rPr>
          <w:rFonts w:ascii="仿宋" w:eastAsia="仿宋" w:hAnsi="仿宋"/>
          <w:color w:val="000000"/>
          <w:sz w:val="32"/>
          <w:szCs w:val="32"/>
        </w:rPr>
        <w:t>19300414040009847</w:t>
      </w:r>
      <w:r>
        <w:rPr>
          <w:rFonts w:ascii="仿宋" w:eastAsia="仿宋" w:hAnsi="仿宋" w:hint="eastAsia"/>
          <w:color w:val="000000"/>
          <w:sz w:val="32"/>
          <w:szCs w:val="32"/>
        </w:rPr>
        <w:tab/>
      </w:r>
    </w:p>
    <w:p w:rsidR="00DD6BF9" w:rsidRDefault="005844BA">
      <w:pPr>
        <w:spacing w:line="560" w:lineRule="exact"/>
        <w:ind w:firstLine="645"/>
        <w:rPr>
          <w:rFonts w:ascii="仿宋" w:eastAsia="仿宋" w:hAnsi="仿宋" w:cs="Arial"/>
          <w:sz w:val="32"/>
          <w:szCs w:val="32"/>
        </w:rPr>
      </w:pPr>
      <w:r>
        <w:rPr>
          <w:rFonts w:ascii="仿宋" w:eastAsia="仿宋" w:hAnsi="仿宋" w:hint="eastAsia"/>
          <w:color w:val="000000"/>
          <w:sz w:val="32"/>
          <w:szCs w:val="32"/>
        </w:rPr>
        <w:t>港币：</w:t>
      </w:r>
      <w:r>
        <w:rPr>
          <w:rFonts w:ascii="仿宋" w:eastAsia="仿宋" w:hAnsi="仿宋"/>
          <w:color w:val="000000"/>
          <w:sz w:val="32"/>
          <w:szCs w:val="32"/>
        </w:rPr>
        <w:t>19300413040000475</w:t>
      </w:r>
      <w:r>
        <w:br/>
      </w:r>
      <w:r>
        <w:rPr>
          <w:rFonts w:ascii="仿宋" w:eastAsia="仿宋" w:hAnsi="仿宋" w:cs="Arial" w:hint="eastAsia"/>
          <w:sz w:val="32"/>
          <w:szCs w:val="32"/>
        </w:rPr>
        <w:t xml:space="preserve">    </w:t>
      </w:r>
      <w:r>
        <w:rPr>
          <w:rFonts w:ascii="仿宋" w:eastAsia="仿宋" w:hAnsi="仿宋" w:cs="Arial"/>
          <w:sz w:val="32"/>
          <w:szCs w:val="32"/>
        </w:rPr>
        <w:t>境内划入的账户如下：</w:t>
      </w:r>
      <w:r>
        <w:rPr>
          <w:rFonts w:ascii="仿宋" w:eastAsia="仿宋" w:hAnsi="仿宋" w:cs="Arial"/>
          <w:sz w:val="32"/>
          <w:szCs w:val="32"/>
        </w:rPr>
        <w:br/>
      </w:r>
      <w:r>
        <w:rPr>
          <w:rFonts w:ascii="仿宋" w:eastAsia="仿宋" w:hAnsi="仿宋" w:cs="Arial" w:hint="eastAsia"/>
          <w:sz w:val="32"/>
          <w:szCs w:val="32"/>
        </w:rPr>
        <w:t xml:space="preserve">    </w:t>
      </w:r>
      <w:r>
        <w:rPr>
          <w:rFonts w:ascii="仿宋" w:eastAsia="仿宋" w:hAnsi="仿宋" w:cs="Arial"/>
          <w:sz w:val="32"/>
          <w:szCs w:val="32"/>
        </w:rPr>
        <w:t>美元：19300414040009839</w:t>
      </w:r>
      <w:r>
        <w:rPr>
          <w:rFonts w:ascii="仿宋" w:eastAsia="仿宋" w:hAnsi="仿宋" w:cs="Arial"/>
          <w:sz w:val="32"/>
          <w:szCs w:val="32"/>
        </w:rPr>
        <w:br/>
      </w:r>
      <w:r>
        <w:rPr>
          <w:rFonts w:ascii="仿宋" w:eastAsia="仿宋" w:hAnsi="仿宋" w:cs="Arial" w:hint="eastAsia"/>
          <w:sz w:val="32"/>
          <w:szCs w:val="32"/>
        </w:rPr>
        <w:t xml:space="preserve">    </w:t>
      </w:r>
      <w:r>
        <w:rPr>
          <w:rFonts w:ascii="仿宋" w:eastAsia="仿宋" w:hAnsi="仿宋" w:cs="Arial"/>
          <w:sz w:val="32"/>
          <w:szCs w:val="32"/>
        </w:rPr>
        <w:t>港币：19300413040000467</w:t>
      </w:r>
    </w:p>
    <w:p w:rsidR="00DD6BF9" w:rsidRDefault="005844BA">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五、申请人须办理或持有有效的数字证书（CA认证）（详见须知），登录浙江省土地使用权出让网上交易系统，填报相关信息，并按要求足额缴纳竞买保证金后方可参加网上挂牌出让活动。</w:t>
      </w:r>
    </w:p>
    <w:p w:rsidR="00DD6BF9" w:rsidRDefault="005844BA">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六、本次挂牌出让的详细资料和具体要求，见挂牌出让文件。申请人可登录浙江省土地使用权网上交易系统浏览或下载挂牌出让文件。</w:t>
      </w:r>
    </w:p>
    <w:p w:rsidR="00DD6BF9" w:rsidRDefault="005844BA">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七、联系方式</w:t>
      </w:r>
    </w:p>
    <w:p w:rsidR="00DD6BF9" w:rsidRDefault="005844BA">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1、系统网络技术咨询： 18627599793 18932430170</w:t>
      </w:r>
    </w:p>
    <w:p w:rsidR="00DD6BF9" w:rsidRDefault="005844B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2、现场咨询：嘉兴市公共资源交易中心，咨询电话及联系人：0573-82512933    李先生  沈先生   地址:广场路350号</w:t>
      </w:r>
    </w:p>
    <w:p w:rsidR="00DD6BF9" w:rsidRDefault="00DD6BF9">
      <w:pPr>
        <w:spacing w:line="560" w:lineRule="exact"/>
        <w:ind w:right="640" w:firstLineChars="1700" w:firstLine="5440"/>
        <w:rPr>
          <w:rFonts w:ascii="仿宋" w:eastAsia="仿宋" w:hAnsi="仿宋" w:cs="仿宋_GB2312"/>
          <w:sz w:val="32"/>
          <w:szCs w:val="32"/>
        </w:rPr>
      </w:pPr>
    </w:p>
    <w:p w:rsidR="00DD6BF9" w:rsidRDefault="00DD6BF9">
      <w:pPr>
        <w:spacing w:line="560" w:lineRule="exact"/>
        <w:ind w:right="640" w:firstLineChars="1700" w:firstLine="5440"/>
        <w:rPr>
          <w:rFonts w:ascii="仿宋" w:eastAsia="仿宋" w:hAnsi="仿宋" w:cs="仿宋_GB2312"/>
          <w:sz w:val="32"/>
          <w:szCs w:val="32"/>
        </w:rPr>
      </w:pPr>
    </w:p>
    <w:p w:rsidR="00DD6BF9" w:rsidRDefault="005844BA">
      <w:pPr>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t>嘉兴市自然资源和规划局</w:t>
      </w:r>
    </w:p>
    <w:p w:rsidR="00DD6BF9" w:rsidRDefault="005844BA">
      <w:pPr>
        <w:spacing w:line="560" w:lineRule="exact"/>
        <w:ind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     嘉兴市公共资源交易中心</w:t>
      </w:r>
    </w:p>
    <w:p w:rsidR="00DD6BF9" w:rsidRDefault="005844BA">
      <w:pPr>
        <w:spacing w:line="560" w:lineRule="exact"/>
        <w:ind w:firstLineChars="200" w:firstLine="640"/>
        <w:jc w:val="left"/>
        <w:rPr>
          <w:rFonts w:ascii="仿宋" w:eastAsia="仿宋" w:hAnsi="仿宋"/>
          <w:b/>
        </w:rPr>
      </w:pPr>
      <w:r>
        <w:rPr>
          <w:rFonts w:ascii="仿宋" w:eastAsia="仿宋" w:hAnsi="仿宋" w:cs="仿宋_GB2312" w:hint="eastAsia"/>
          <w:sz w:val="32"/>
          <w:szCs w:val="32"/>
        </w:rPr>
        <w:t xml:space="preserve">                              202</w:t>
      </w:r>
      <w:r w:rsidR="00C56F0C">
        <w:rPr>
          <w:rFonts w:ascii="仿宋" w:eastAsia="仿宋" w:hAnsi="仿宋" w:cs="仿宋_GB2312" w:hint="eastAsia"/>
          <w:sz w:val="32"/>
          <w:szCs w:val="32"/>
        </w:rPr>
        <w:t>1</w:t>
      </w:r>
      <w:r>
        <w:rPr>
          <w:rFonts w:ascii="仿宋" w:eastAsia="仿宋" w:hAnsi="仿宋" w:cs="仿宋_GB2312" w:hint="eastAsia"/>
          <w:sz w:val="32"/>
          <w:szCs w:val="32"/>
        </w:rPr>
        <w:t xml:space="preserve"> 年</w:t>
      </w:r>
      <w:r w:rsidR="001676A1">
        <w:rPr>
          <w:rFonts w:ascii="仿宋" w:eastAsia="仿宋" w:hAnsi="仿宋" w:cs="仿宋_GB2312" w:hint="eastAsia"/>
          <w:sz w:val="32"/>
          <w:szCs w:val="32"/>
        </w:rPr>
        <w:t>3</w:t>
      </w:r>
      <w:r>
        <w:rPr>
          <w:rFonts w:ascii="仿宋" w:eastAsia="仿宋" w:hAnsi="仿宋" w:cs="仿宋_GB2312" w:hint="eastAsia"/>
          <w:sz w:val="32"/>
          <w:szCs w:val="32"/>
        </w:rPr>
        <w:t>月</w:t>
      </w:r>
      <w:r w:rsidR="001676A1">
        <w:rPr>
          <w:rFonts w:ascii="仿宋" w:eastAsia="仿宋" w:hAnsi="仿宋" w:cs="仿宋_GB2312" w:hint="eastAsia"/>
          <w:sz w:val="32"/>
          <w:szCs w:val="32"/>
        </w:rPr>
        <w:t>31</w:t>
      </w:r>
      <w:r>
        <w:rPr>
          <w:rFonts w:ascii="仿宋" w:eastAsia="仿宋" w:hAnsi="仿宋" w:cs="仿宋_GB2312" w:hint="eastAsia"/>
          <w:sz w:val="32"/>
          <w:szCs w:val="32"/>
        </w:rPr>
        <w:t>日</w:t>
      </w:r>
    </w:p>
    <w:sectPr w:rsidR="00DD6BF9" w:rsidSect="00DD6BF9">
      <w:headerReference w:type="default" r:id="rId7"/>
      <w:footerReference w:type="even" r:id="rId8"/>
      <w:footerReference w:type="default" r:id="rId9"/>
      <w:pgSz w:w="11906" w:h="16838"/>
      <w:pgMar w:top="1328" w:right="1474" w:bottom="1304" w:left="1474" w:header="851" w:footer="567" w:gutter="284"/>
      <w:pgNumType w:start="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9F" w:rsidRDefault="00F9259F" w:rsidP="00DD6BF9">
      <w:r>
        <w:separator/>
      </w:r>
    </w:p>
  </w:endnote>
  <w:endnote w:type="continuationSeparator" w:id="0">
    <w:p w:rsidR="00F9259F" w:rsidRDefault="00F9259F" w:rsidP="00DD6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725FCE">
    <w:pPr>
      <w:pStyle w:val="a4"/>
      <w:framePr w:wrap="around" w:vAnchor="text" w:hAnchor="margin" w:xAlign="center" w:y="1"/>
      <w:rPr>
        <w:rStyle w:val="a7"/>
      </w:rPr>
    </w:pPr>
    <w:r>
      <w:fldChar w:fldCharType="begin"/>
    </w:r>
    <w:r w:rsidR="005844BA">
      <w:rPr>
        <w:rStyle w:val="a7"/>
      </w:rPr>
      <w:instrText xml:space="preserve">PAGE  </w:instrText>
    </w:r>
    <w:r>
      <w:fldChar w:fldCharType="end"/>
    </w:r>
  </w:p>
  <w:p w:rsidR="00DD6BF9" w:rsidRDefault="00DD6B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725FCE">
    <w:pPr>
      <w:pStyle w:val="a4"/>
      <w:framePr w:wrap="around" w:vAnchor="text" w:hAnchor="margin" w:xAlign="center" w:y="1"/>
      <w:rPr>
        <w:rStyle w:val="a7"/>
        <w:rFonts w:ascii="宋体" w:hAnsi="宋体"/>
      </w:rPr>
    </w:pPr>
    <w:r>
      <w:rPr>
        <w:rFonts w:ascii="宋体" w:hAnsi="宋体"/>
      </w:rPr>
      <w:fldChar w:fldCharType="begin"/>
    </w:r>
    <w:r w:rsidR="005844BA">
      <w:rPr>
        <w:rStyle w:val="a7"/>
        <w:rFonts w:ascii="宋体" w:hAnsi="宋体"/>
      </w:rPr>
      <w:instrText xml:space="preserve">PAGE  </w:instrText>
    </w:r>
    <w:r>
      <w:rPr>
        <w:rFonts w:ascii="宋体" w:hAnsi="宋体"/>
      </w:rPr>
      <w:fldChar w:fldCharType="separate"/>
    </w:r>
    <w:r w:rsidR="001676A1">
      <w:rPr>
        <w:rStyle w:val="a7"/>
        <w:rFonts w:ascii="宋体" w:hAnsi="宋体"/>
        <w:noProof/>
      </w:rPr>
      <w:t>3</w:t>
    </w:r>
    <w:r>
      <w:rPr>
        <w:rFonts w:ascii="宋体" w:hAnsi="宋体"/>
      </w:rPr>
      <w:fldChar w:fldCharType="end"/>
    </w:r>
  </w:p>
  <w:p w:rsidR="00DD6BF9" w:rsidRDefault="00DD6B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9F" w:rsidRDefault="00F9259F" w:rsidP="00DD6BF9">
      <w:r>
        <w:separator/>
      </w:r>
    </w:p>
  </w:footnote>
  <w:footnote w:type="continuationSeparator" w:id="0">
    <w:p w:rsidR="00F9259F" w:rsidRDefault="00F9259F" w:rsidP="00DD6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F9" w:rsidRDefault="00DD6BF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40"/>
  <w:drawingGridVerticalSpacing w:val="381"/>
  <w:displayHorizontalDrawingGridEvery w:val="0"/>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1B0"/>
    <w:rsid w:val="000001CA"/>
    <w:rsid w:val="00000926"/>
    <w:rsid w:val="000009F8"/>
    <w:rsid w:val="0000225D"/>
    <w:rsid w:val="0000285D"/>
    <w:rsid w:val="00002FAB"/>
    <w:rsid w:val="000033F7"/>
    <w:rsid w:val="00003E4A"/>
    <w:rsid w:val="00005643"/>
    <w:rsid w:val="00007B90"/>
    <w:rsid w:val="0001114E"/>
    <w:rsid w:val="00012393"/>
    <w:rsid w:val="0001464D"/>
    <w:rsid w:val="00017948"/>
    <w:rsid w:val="00021267"/>
    <w:rsid w:val="00021388"/>
    <w:rsid w:val="00021EC7"/>
    <w:rsid w:val="00023813"/>
    <w:rsid w:val="0002472B"/>
    <w:rsid w:val="0002476C"/>
    <w:rsid w:val="000252BB"/>
    <w:rsid w:val="00025604"/>
    <w:rsid w:val="000268A6"/>
    <w:rsid w:val="00027EFA"/>
    <w:rsid w:val="00027F83"/>
    <w:rsid w:val="00031C40"/>
    <w:rsid w:val="00031CB8"/>
    <w:rsid w:val="000344A3"/>
    <w:rsid w:val="00036D9B"/>
    <w:rsid w:val="000371F8"/>
    <w:rsid w:val="00042B8B"/>
    <w:rsid w:val="000439B5"/>
    <w:rsid w:val="00045686"/>
    <w:rsid w:val="00045C0A"/>
    <w:rsid w:val="00047739"/>
    <w:rsid w:val="00051E9A"/>
    <w:rsid w:val="00052883"/>
    <w:rsid w:val="00052AD3"/>
    <w:rsid w:val="00060BFF"/>
    <w:rsid w:val="00062063"/>
    <w:rsid w:val="0006276C"/>
    <w:rsid w:val="000632C6"/>
    <w:rsid w:val="000700C3"/>
    <w:rsid w:val="00071576"/>
    <w:rsid w:val="00072C28"/>
    <w:rsid w:val="00075939"/>
    <w:rsid w:val="00075F56"/>
    <w:rsid w:val="00080ECA"/>
    <w:rsid w:val="00083BFE"/>
    <w:rsid w:val="00085AE3"/>
    <w:rsid w:val="000877F9"/>
    <w:rsid w:val="00091C2F"/>
    <w:rsid w:val="00094272"/>
    <w:rsid w:val="00096057"/>
    <w:rsid w:val="000960E1"/>
    <w:rsid w:val="00096A9E"/>
    <w:rsid w:val="00096AF8"/>
    <w:rsid w:val="00096BAC"/>
    <w:rsid w:val="000A1547"/>
    <w:rsid w:val="000A38C3"/>
    <w:rsid w:val="000A51AD"/>
    <w:rsid w:val="000A75D9"/>
    <w:rsid w:val="000B0520"/>
    <w:rsid w:val="000B06F0"/>
    <w:rsid w:val="000B2814"/>
    <w:rsid w:val="000B3090"/>
    <w:rsid w:val="000B4436"/>
    <w:rsid w:val="000B541E"/>
    <w:rsid w:val="000B550E"/>
    <w:rsid w:val="000C01C4"/>
    <w:rsid w:val="000C1664"/>
    <w:rsid w:val="000C1EE0"/>
    <w:rsid w:val="000C20D5"/>
    <w:rsid w:val="000C3025"/>
    <w:rsid w:val="000C51F0"/>
    <w:rsid w:val="000D0637"/>
    <w:rsid w:val="000D667D"/>
    <w:rsid w:val="000E1FF9"/>
    <w:rsid w:val="000E2390"/>
    <w:rsid w:val="000E36DE"/>
    <w:rsid w:val="000E6F5E"/>
    <w:rsid w:val="000E7391"/>
    <w:rsid w:val="000E764D"/>
    <w:rsid w:val="000F3920"/>
    <w:rsid w:val="000F3B8E"/>
    <w:rsid w:val="000F7A75"/>
    <w:rsid w:val="00102454"/>
    <w:rsid w:val="0010322D"/>
    <w:rsid w:val="001063DF"/>
    <w:rsid w:val="00110343"/>
    <w:rsid w:val="0011248B"/>
    <w:rsid w:val="00112B71"/>
    <w:rsid w:val="0012082B"/>
    <w:rsid w:val="00120893"/>
    <w:rsid w:val="001210C4"/>
    <w:rsid w:val="0012173E"/>
    <w:rsid w:val="0012213D"/>
    <w:rsid w:val="00122178"/>
    <w:rsid w:val="00122E4A"/>
    <w:rsid w:val="00123324"/>
    <w:rsid w:val="00123DB0"/>
    <w:rsid w:val="00124377"/>
    <w:rsid w:val="001273D7"/>
    <w:rsid w:val="001304F2"/>
    <w:rsid w:val="00133238"/>
    <w:rsid w:val="001337F0"/>
    <w:rsid w:val="001404D2"/>
    <w:rsid w:val="00140D28"/>
    <w:rsid w:val="00140FCF"/>
    <w:rsid w:val="00142F11"/>
    <w:rsid w:val="001442B1"/>
    <w:rsid w:val="00144B56"/>
    <w:rsid w:val="00147314"/>
    <w:rsid w:val="001474AE"/>
    <w:rsid w:val="001529E5"/>
    <w:rsid w:val="00152DA1"/>
    <w:rsid w:val="00157047"/>
    <w:rsid w:val="00160B21"/>
    <w:rsid w:val="00161A30"/>
    <w:rsid w:val="00161E78"/>
    <w:rsid w:val="00164D6F"/>
    <w:rsid w:val="0016550B"/>
    <w:rsid w:val="00165CE5"/>
    <w:rsid w:val="00166830"/>
    <w:rsid w:val="00167675"/>
    <w:rsid w:val="001676A1"/>
    <w:rsid w:val="001729F9"/>
    <w:rsid w:val="001734F7"/>
    <w:rsid w:val="0017485B"/>
    <w:rsid w:val="00174F5A"/>
    <w:rsid w:val="00175A39"/>
    <w:rsid w:val="00175A6D"/>
    <w:rsid w:val="00175A85"/>
    <w:rsid w:val="001777E3"/>
    <w:rsid w:val="00177F44"/>
    <w:rsid w:val="001821CD"/>
    <w:rsid w:val="00183726"/>
    <w:rsid w:val="00190044"/>
    <w:rsid w:val="00191DCD"/>
    <w:rsid w:val="00192E3F"/>
    <w:rsid w:val="00193710"/>
    <w:rsid w:val="001A0E8E"/>
    <w:rsid w:val="001A2E84"/>
    <w:rsid w:val="001A37D9"/>
    <w:rsid w:val="001A6D78"/>
    <w:rsid w:val="001A76D1"/>
    <w:rsid w:val="001A7935"/>
    <w:rsid w:val="001A7F19"/>
    <w:rsid w:val="001B14BF"/>
    <w:rsid w:val="001B1604"/>
    <w:rsid w:val="001B37FA"/>
    <w:rsid w:val="001B4EA4"/>
    <w:rsid w:val="001B69B5"/>
    <w:rsid w:val="001C03FA"/>
    <w:rsid w:val="001C3A35"/>
    <w:rsid w:val="001C49DA"/>
    <w:rsid w:val="001C4BC7"/>
    <w:rsid w:val="001C5F65"/>
    <w:rsid w:val="001C67D8"/>
    <w:rsid w:val="001C6C6C"/>
    <w:rsid w:val="001D2A08"/>
    <w:rsid w:val="001D2C07"/>
    <w:rsid w:val="001D55EA"/>
    <w:rsid w:val="001D65D9"/>
    <w:rsid w:val="001D6FFE"/>
    <w:rsid w:val="001E4590"/>
    <w:rsid w:val="001E6C9C"/>
    <w:rsid w:val="001F236F"/>
    <w:rsid w:val="001F3108"/>
    <w:rsid w:val="001F31F4"/>
    <w:rsid w:val="001F4564"/>
    <w:rsid w:val="001F7DE9"/>
    <w:rsid w:val="00201BE2"/>
    <w:rsid w:val="0020490B"/>
    <w:rsid w:val="00205003"/>
    <w:rsid w:val="002054C0"/>
    <w:rsid w:val="002073AE"/>
    <w:rsid w:val="00211735"/>
    <w:rsid w:val="00212DA6"/>
    <w:rsid w:val="00217430"/>
    <w:rsid w:val="00220264"/>
    <w:rsid w:val="0022078A"/>
    <w:rsid w:val="00221865"/>
    <w:rsid w:val="002227F0"/>
    <w:rsid w:val="00224C0E"/>
    <w:rsid w:val="00225075"/>
    <w:rsid w:val="00226396"/>
    <w:rsid w:val="0022703B"/>
    <w:rsid w:val="002316AD"/>
    <w:rsid w:val="00231A66"/>
    <w:rsid w:val="002347DD"/>
    <w:rsid w:val="0023613E"/>
    <w:rsid w:val="00236E77"/>
    <w:rsid w:val="0023750A"/>
    <w:rsid w:val="00240209"/>
    <w:rsid w:val="00240784"/>
    <w:rsid w:val="00241975"/>
    <w:rsid w:val="00242F05"/>
    <w:rsid w:val="002460D8"/>
    <w:rsid w:val="002463BC"/>
    <w:rsid w:val="002502A5"/>
    <w:rsid w:val="0025132B"/>
    <w:rsid w:val="00251CE2"/>
    <w:rsid w:val="002524EA"/>
    <w:rsid w:val="002526C4"/>
    <w:rsid w:val="002530B7"/>
    <w:rsid w:val="0025319E"/>
    <w:rsid w:val="0025637F"/>
    <w:rsid w:val="0025694E"/>
    <w:rsid w:val="002577D5"/>
    <w:rsid w:val="002577E9"/>
    <w:rsid w:val="0026113E"/>
    <w:rsid w:val="00261E89"/>
    <w:rsid w:val="00263D61"/>
    <w:rsid w:val="00263F70"/>
    <w:rsid w:val="00267BFE"/>
    <w:rsid w:val="00270387"/>
    <w:rsid w:val="0027214F"/>
    <w:rsid w:val="00272EFE"/>
    <w:rsid w:val="002736CD"/>
    <w:rsid w:val="002743C4"/>
    <w:rsid w:val="00275D1F"/>
    <w:rsid w:val="0027660C"/>
    <w:rsid w:val="00276BAB"/>
    <w:rsid w:val="00281B15"/>
    <w:rsid w:val="00286301"/>
    <w:rsid w:val="00287ACE"/>
    <w:rsid w:val="00291BFA"/>
    <w:rsid w:val="0029423C"/>
    <w:rsid w:val="00294B43"/>
    <w:rsid w:val="002974BD"/>
    <w:rsid w:val="002A19B5"/>
    <w:rsid w:val="002A4C8E"/>
    <w:rsid w:val="002B0DB5"/>
    <w:rsid w:val="002B0E29"/>
    <w:rsid w:val="002B0EF8"/>
    <w:rsid w:val="002B1419"/>
    <w:rsid w:val="002B37B9"/>
    <w:rsid w:val="002B3A06"/>
    <w:rsid w:val="002B4AF4"/>
    <w:rsid w:val="002B53CF"/>
    <w:rsid w:val="002B6560"/>
    <w:rsid w:val="002B7643"/>
    <w:rsid w:val="002C1AA4"/>
    <w:rsid w:val="002C2943"/>
    <w:rsid w:val="002C6AA4"/>
    <w:rsid w:val="002D130B"/>
    <w:rsid w:val="002D1FBC"/>
    <w:rsid w:val="002D256C"/>
    <w:rsid w:val="002D296B"/>
    <w:rsid w:val="002D57B4"/>
    <w:rsid w:val="002D5BAF"/>
    <w:rsid w:val="002D6D07"/>
    <w:rsid w:val="002D7907"/>
    <w:rsid w:val="002E0CE6"/>
    <w:rsid w:val="002E2E4A"/>
    <w:rsid w:val="002E462F"/>
    <w:rsid w:val="002E61E3"/>
    <w:rsid w:val="002E6D31"/>
    <w:rsid w:val="002E7846"/>
    <w:rsid w:val="002F1CF2"/>
    <w:rsid w:val="002F30D7"/>
    <w:rsid w:val="002F54DE"/>
    <w:rsid w:val="002F6818"/>
    <w:rsid w:val="002F7C37"/>
    <w:rsid w:val="00300011"/>
    <w:rsid w:val="00300389"/>
    <w:rsid w:val="0030219A"/>
    <w:rsid w:val="0030415A"/>
    <w:rsid w:val="003044DC"/>
    <w:rsid w:val="00305208"/>
    <w:rsid w:val="00313042"/>
    <w:rsid w:val="00314A2F"/>
    <w:rsid w:val="003152C7"/>
    <w:rsid w:val="003159D7"/>
    <w:rsid w:val="00315CC0"/>
    <w:rsid w:val="00316B6B"/>
    <w:rsid w:val="0031761E"/>
    <w:rsid w:val="00320C40"/>
    <w:rsid w:val="00322B6D"/>
    <w:rsid w:val="003235FA"/>
    <w:rsid w:val="00323842"/>
    <w:rsid w:val="00323ED7"/>
    <w:rsid w:val="00325154"/>
    <w:rsid w:val="00325C42"/>
    <w:rsid w:val="0032619B"/>
    <w:rsid w:val="00327C88"/>
    <w:rsid w:val="003312DE"/>
    <w:rsid w:val="00334D26"/>
    <w:rsid w:val="003361B0"/>
    <w:rsid w:val="00336C60"/>
    <w:rsid w:val="00336E57"/>
    <w:rsid w:val="003423E7"/>
    <w:rsid w:val="00343904"/>
    <w:rsid w:val="00344E30"/>
    <w:rsid w:val="003459A4"/>
    <w:rsid w:val="00346277"/>
    <w:rsid w:val="003513D2"/>
    <w:rsid w:val="00351567"/>
    <w:rsid w:val="00352F31"/>
    <w:rsid w:val="0035340A"/>
    <w:rsid w:val="00355FA9"/>
    <w:rsid w:val="003620D7"/>
    <w:rsid w:val="00362699"/>
    <w:rsid w:val="00363CD9"/>
    <w:rsid w:val="0036414C"/>
    <w:rsid w:val="00364E3A"/>
    <w:rsid w:val="0036500B"/>
    <w:rsid w:val="0036707E"/>
    <w:rsid w:val="0037080F"/>
    <w:rsid w:val="00370DB9"/>
    <w:rsid w:val="003725B1"/>
    <w:rsid w:val="00376CD7"/>
    <w:rsid w:val="003778B8"/>
    <w:rsid w:val="00383B29"/>
    <w:rsid w:val="00385748"/>
    <w:rsid w:val="00386124"/>
    <w:rsid w:val="00391458"/>
    <w:rsid w:val="003917BF"/>
    <w:rsid w:val="00391E7E"/>
    <w:rsid w:val="00392D2C"/>
    <w:rsid w:val="003A0AB0"/>
    <w:rsid w:val="003A13EE"/>
    <w:rsid w:val="003A36D0"/>
    <w:rsid w:val="003A6B20"/>
    <w:rsid w:val="003A7333"/>
    <w:rsid w:val="003A7D4E"/>
    <w:rsid w:val="003B0491"/>
    <w:rsid w:val="003B33E7"/>
    <w:rsid w:val="003B6177"/>
    <w:rsid w:val="003B6873"/>
    <w:rsid w:val="003C024D"/>
    <w:rsid w:val="003C05AB"/>
    <w:rsid w:val="003C177E"/>
    <w:rsid w:val="003C266C"/>
    <w:rsid w:val="003C7B13"/>
    <w:rsid w:val="003C7B63"/>
    <w:rsid w:val="003D0263"/>
    <w:rsid w:val="003D0BAF"/>
    <w:rsid w:val="003D2DBD"/>
    <w:rsid w:val="003D3514"/>
    <w:rsid w:val="003D3F38"/>
    <w:rsid w:val="003D619B"/>
    <w:rsid w:val="003E1783"/>
    <w:rsid w:val="003E4510"/>
    <w:rsid w:val="003E48ED"/>
    <w:rsid w:val="003E6AD1"/>
    <w:rsid w:val="003E6B1B"/>
    <w:rsid w:val="003E74FD"/>
    <w:rsid w:val="003E7FF9"/>
    <w:rsid w:val="003F40EA"/>
    <w:rsid w:val="003F5993"/>
    <w:rsid w:val="003F7346"/>
    <w:rsid w:val="004000C0"/>
    <w:rsid w:val="00402010"/>
    <w:rsid w:val="00405060"/>
    <w:rsid w:val="00413B3F"/>
    <w:rsid w:val="00413B90"/>
    <w:rsid w:val="0041564C"/>
    <w:rsid w:val="00415A52"/>
    <w:rsid w:val="00417D3E"/>
    <w:rsid w:val="00422CF1"/>
    <w:rsid w:val="00422D70"/>
    <w:rsid w:val="004245A5"/>
    <w:rsid w:val="004248B6"/>
    <w:rsid w:val="00424A56"/>
    <w:rsid w:val="004254E3"/>
    <w:rsid w:val="0042565D"/>
    <w:rsid w:val="004262F8"/>
    <w:rsid w:val="004306C7"/>
    <w:rsid w:val="00432285"/>
    <w:rsid w:val="00436620"/>
    <w:rsid w:val="00437335"/>
    <w:rsid w:val="00437CC1"/>
    <w:rsid w:val="00440D76"/>
    <w:rsid w:val="004455E6"/>
    <w:rsid w:val="00446698"/>
    <w:rsid w:val="00447CBB"/>
    <w:rsid w:val="00451789"/>
    <w:rsid w:val="0045216F"/>
    <w:rsid w:val="00452FB2"/>
    <w:rsid w:val="00453CD5"/>
    <w:rsid w:val="00457A47"/>
    <w:rsid w:val="00462DEF"/>
    <w:rsid w:val="00462EAA"/>
    <w:rsid w:val="00464B92"/>
    <w:rsid w:val="00467330"/>
    <w:rsid w:val="004703F6"/>
    <w:rsid w:val="004706D9"/>
    <w:rsid w:val="004726CD"/>
    <w:rsid w:val="00475D40"/>
    <w:rsid w:val="00476346"/>
    <w:rsid w:val="00476D84"/>
    <w:rsid w:val="00477740"/>
    <w:rsid w:val="00477E6C"/>
    <w:rsid w:val="00480000"/>
    <w:rsid w:val="0048021E"/>
    <w:rsid w:val="0048073C"/>
    <w:rsid w:val="00480DCC"/>
    <w:rsid w:val="004821E9"/>
    <w:rsid w:val="00482E72"/>
    <w:rsid w:val="004832AC"/>
    <w:rsid w:val="00484370"/>
    <w:rsid w:val="004851FA"/>
    <w:rsid w:val="0049456D"/>
    <w:rsid w:val="00494A1D"/>
    <w:rsid w:val="004962AA"/>
    <w:rsid w:val="004965F5"/>
    <w:rsid w:val="00496DBC"/>
    <w:rsid w:val="00497A26"/>
    <w:rsid w:val="004A0373"/>
    <w:rsid w:val="004A1994"/>
    <w:rsid w:val="004A56BB"/>
    <w:rsid w:val="004B05A4"/>
    <w:rsid w:val="004B1104"/>
    <w:rsid w:val="004B5FF1"/>
    <w:rsid w:val="004B6E9D"/>
    <w:rsid w:val="004B708F"/>
    <w:rsid w:val="004C4565"/>
    <w:rsid w:val="004C5036"/>
    <w:rsid w:val="004C7142"/>
    <w:rsid w:val="004C7212"/>
    <w:rsid w:val="004D073A"/>
    <w:rsid w:val="004D0AE5"/>
    <w:rsid w:val="004D1246"/>
    <w:rsid w:val="004D1D4D"/>
    <w:rsid w:val="004D1E57"/>
    <w:rsid w:val="004D2A99"/>
    <w:rsid w:val="004D3092"/>
    <w:rsid w:val="004D6935"/>
    <w:rsid w:val="004D6A84"/>
    <w:rsid w:val="004E1661"/>
    <w:rsid w:val="004E2E1B"/>
    <w:rsid w:val="004E2EF3"/>
    <w:rsid w:val="004E4C22"/>
    <w:rsid w:val="004E4C53"/>
    <w:rsid w:val="004E5B83"/>
    <w:rsid w:val="004E66A9"/>
    <w:rsid w:val="004F0AA4"/>
    <w:rsid w:val="004F13FC"/>
    <w:rsid w:val="004F2E3F"/>
    <w:rsid w:val="004F3302"/>
    <w:rsid w:val="004F5FC9"/>
    <w:rsid w:val="004F67DC"/>
    <w:rsid w:val="004F6B6D"/>
    <w:rsid w:val="004F7EF0"/>
    <w:rsid w:val="0050162F"/>
    <w:rsid w:val="00503006"/>
    <w:rsid w:val="00503240"/>
    <w:rsid w:val="0050333B"/>
    <w:rsid w:val="00503BCB"/>
    <w:rsid w:val="00504719"/>
    <w:rsid w:val="00506FA8"/>
    <w:rsid w:val="00510E92"/>
    <w:rsid w:val="00515BE6"/>
    <w:rsid w:val="00515C27"/>
    <w:rsid w:val="0051624C"/>
    <w:rsid w:val="00516820"/>
    <w:rsid w:val="005179C7"/>
    <w:rsid w:val="00520683"/>
    <w:rsid w:val="005224CD"/>
    <w:rsid w:val="00523940"/>
    <w:rsid w:val="00525D15"/>
    <w:rsid w:val="00527206"/>
    <w:rsid w:val="00530D2F"/>
    <w:rsid w:val="00531248"/>
    <w:rsid w:val="0053309F"/>
    <w:rsid w:val="00534330"/>
    <w:rsid w:val="0053439B"/>
    <w:rsid w:val="00534DFB"/>
    <w:rsid w:val="00535994"/>
    <w:rsid w:val="00536F21"/>
    <w:rsid w:val="0054098C"/>
    <w:rsid w:val="00541BDD"/>
    <w:rsid w:val="00543663"/>
    <w:rsid w:val="0054597D"/>
    <w:rsid w:val="00546BA4"/>
    <w:rsid w:val="00546DD1"/>
    <w:rsid w:val="00547A8D"/>
    <w:rsid w:val="0055252F"/>
    <w:rsid w:val="00553EB6"/>
    <w:rsid w:val="00555619"/>
    <w:rsid w:val="00555AC5"/>
    <w:rsid w:val="00555AD1"/>
    <w:rsid w:val="0055609A"/>
    <w:rsid w:val="00556F32"/>
    <w:rsid w:val="00557817"/>
    <w:rsid w:val="00560DAC"/>
    <w:rsid w:val="00560FF3"/>
    <w:rsid w:val="00561E65"/>
    <w:rsid w:val="00562DDD"/>
    <w:rsid w:val="00563A26"/>
    <w:rsid w:val="0056615D"/>
    <w:rsid w:val="0056625C"/>
    <w:rsid w:val="0056640B"/>
    <w:rsid w:val="00567907"/>
    <w:rsid w:val="005707DE"/>
    <w:rsid w:val="0057086F"/>
    <w:rsid w:val="00571624"/>
    <w:rsid w:val="00571809"/>
    <w:rsid w:val="0057203B"/>
    <w:rsid w:val="00572CB1"/>
    <w:rsid w:val="00573229"/>
    <w:rsid w:val="0057514C"/>
    <w:rsid w:val="00575AF4"/>
    <w:rsid w:val="00580727"/>
    <w:rsid w:val="00581A96"/>
    <w:rsid w:val="005834E4"/>
    <w:rsid w:val="005844BA"/>
    <w:rsid w:val="00584B68"/>
    <w:rsid w:val="0058547A"/>
    <w:rsid w:val="00586472"/>
    <w:rsid w:val="005873BC"/>
    <w:rsid w:val="005907B1"/>
    <w:rsid w:val="005907DE"/>
    <w:rsid w:val="005909E9"/>
    <w:rsid w:val="00596787"/>
    <w:rsid w:val="00596E4E"/>
    <w:rsid w:val="0059751F"/>
    <w:rsid w:val="005A215B"/>
    <w:rsid w:val="005A2BCF"/>
    <w:rsid w:val="005A5680"/>
    <w:rsid w:val="005B05D0"/>
    <w:rsid w:val="005B34AB"/>
    <w:rsid w:val="005B65A9"/>
    <w:rsid w:val="005B7131"/>
    <w:rsid w:val="005C0D33"/>
    <w:rsid w:val="005C233A"/>
    <w:rsid w:val="005C261F"/>
    <w:rsid w:val="005C28C3"/>
    <w:rsid w:val="005C4824"/>
    <w:rsid w:val="005C4B8C"/>
    <w:rsid w:val="005C5FCE"/>
    <w:rsid w:val="005C6D40"/>
    <w:rsid w:val="005C6EFD"/>
    <w:rsid w:val="005C6F5A"/>
    <w:rsid w:val="005C7BAD"/>
    <w:rsid w:val="005D0109"/>
    <w:rsid w:val="005D101C"/>
    <w:rsid w:val="005D28BB"/>
    <w:rsid w:val="005D2D6F"/>
    <w:rsid w:val="005D3625"/>
    <w:rsid w:val="005D4256"/>
    <w:rsid w:val="005D4392"/>
    <w:rsid w:val="005D4E5E"/>
    <w:rsid w:val="005E29F4"/>
    <w:rsid w:val="005E68A9"/>
    <w:rsid w:val="005E6B46"/>
    <w:rsid w:val="005F3964"/>
    <w:rsid w:val="005F5028"/>
    <w:rsid w:val="005F542D"/>
    <w:rsid w:val="005F64FC"/>
    <w:rsid w:val="005F7308"/>
    <w:rsid w:val="005F745A"/>
    <w:rsid w:val="006004D9"/>
    <w:rsid w:val="0060649A"/>
    <w:rsid w:val="0060726D"/>
    <w:rsid w:val="00607C72"/>
    <w:rsid w:val="00607F0C"/>
    <w:rsid w:val="00615564"/>
    <w:rsid w:val="006157BB"/>
    <w:rsid w:val="006172A6"/>
    <w:rsid w:val="00617BB1"/>
    <w:rsid w:val="00622D0F"/>
    <w:rsid w:val="00623BAB"/>
    <w:rsid w:val="00625057"/>
    <w:rsid w:val="0062689C"/>
    <w:rsid w:val="006273AC"/>
    <w:rsid w:val="00627B4F"/>
    <w:rsid w:val="006321DE"/>
    <w:rsid w:val="0063237B"/>
    <w:rsid w:val="00635F2F"/>
    <w:rsid w:val="00636079"/>
    <w:rsid w:val="00641AE1"/>
    <w:rsid w:val="0064347E"/>
    <w:rsid w:val="00644A0E"/>
    <w:rsid w:val="0064691E"/>
    <w:rsid w:val="00650003"/>
    <w:rsid w:val="006520FF"/>
    <w:rsid w:val="0065225F"/>
    <w:rsid w:val="00652D1B"/>
    <w:rsid w:val="00652ECE"/>
    <w:rsid w:val="00653120"/>
    <w:rsid w:val="00653A45"/>
    <w:rsid w:val="0065437E"/>
    <w:rsid w:val="00655EE7"/>
    <w:rsid w:val="00661E4E"/>
    <w:rsid w:val="00662DBF"/>
    <w:rsid w:val="00664FFF"/>
    <w:rsid w:val="00665AC4"/>
    <w:rsid w:val="00665D7B"/>
    <w:rsid w:val="00667E01"/>
    <w:rsid w:val="00673377"/>
    <w:rsid w:val="006751B8"/>
    <w:rsid w:val="0067561E"/>
    <w:rsid w:val="00676159"/>
    <w:rsid w:val="00677D1E"/>
    <w:rsid w:val="0068008E"/>
    <w:rsid w:val="006804AE"/>
    <w:rsid w:val="00682F28"/>
    <w:rsid w:val="00684B33"/>
    <w:rsid w:val="00685AF9"/>
    <w:rsid w:val="006873EA"/>
    <w:rsid w:val="00687C79"/>
    <w:rsid w:val="006908F1"/>
    <w:rsid w:val="006946FD"/>
    <w:rsid w:val="006951F0"/>
    <w:rsid w:val="006964ED"/>
    <w:rsid w:val="0069762F"/>
    <w:rsid w:val="006A07BF"/>
    <w:rsid w:val="006A3521"/>
    <w:rsid w:val="006A36CC"/>
    <w:rsid w:val="006A58BE"/>
    <w:rsid w:val="006A66AD"/>
    <w:rsid w:val="006B1923"/>
    <w:rsid w:val="006B245C"/>
    <w:rsid w:val="006B48E2"/>
    <w:rsid w:val="006B5C24"/>
    <w:rsid w:val="006B6047"/>
    <w:rsid w:val="006B6EB0"/>
    <w:rsid w:val="006B7122"/>
    <w:rsid w:val="006C0485"/>
    <w:rsid w:val="006C41FC"/>
    <w:rsid w:val="006C4348"/>
    <w:rsid w:val="006C6CAE"/>
    <w:rsid w:val="006C719D"/>
    <w:rsid w:val="006C761F"/>
    <w:rsid w:val="006D00EB"/>
    <w:rsid w:val="006D1CF2"/>
    <w:rsid w:val="006D2FBB"/>
    <w:rsid w:val="006D3185"/>
    <w:rsid w:val="006D4A1D"/>
    <w:rsid w:val="006D7591"/>
    <w:rsid w:val="006D7C0E"/>
    <w:rsid w:val="006E4666"/>
    <w:rsid w:val="006E5EB5"/>
    <w:rsid w:val="006E7A54"/>
    <w:rsid w:val="006E7CF7"/>
    <w:rsid w:val="006E7F34"/>
    <w:rsid w:val="006F16E5"/>
    <w:rsid w:val="006F1D1B"/>
    <w:rsid w:val="006F39E4"/>
    <w:rsid w:val="006F5ED1"/>
    <w:rsid w:val="006F643A"/>
    <w:rsid w:val="00702384"/>
    <w:rsid w:val="007043DD"/>
    <w:rsid w:val="00704D8B"/>
    <w:rsid w:val="00706073"/>
    <w:rsid w:val="00706AE5"/>
    <w:rsid w:val="00707069"/>
    <w:rsid w:val="0070795E"/>
    <w:rsid w:val="00707E08"/>
    <w:rsid w:val="00710C76"/>
    <w:rsid w:val="00711100"/>
    <w:rsid w:val="00711FE2"/>
    <w:rsid w:val="00712B9A"/>
    <w:rsid w:val="00713DD7"/>
    <w:rsid w:val="0071600E"/>
    <w:rsid w:val="00716D1B"/>
    <w:rsid w:val="0072006F"/>
    <w:rsid w:val="00720F71"/>
    <w:rsid w:val="00724ABE"/>
    <w:rsid w:val="00725A37"/>
    <w:rsid w:val="00725FCE"/>
    <w:rsid w:val="00727BA4"/>
    <w:rsid w:val="0073113D"/>
    <w:rsid w:val="00731197"/>
    <w:rsid w:val="0073534F"/>
    <w:rsid w:val="00735EBF"/>
    <w:rsid w:val="00736656"/>
    <w:rsid w:val="0073670D"/>
    <w:rsid w:val="007402C5"/>
    <w:rsid w:val="00740799"/>
    <w:rsid w:val="007451A4"/>
    <w:rsid w:val="0074597A"/>
    <w:rsid w:val="00745E3B"/>
    <w:rsid w:val="007479AC"/>
    <w:rsid w:val="00750FE5"/>
    <w:rsid w:val="007527CB"/>
    <w:rsid w:val="00752962"/>
    <w:rsid w:val="00753010"/>
    <w:rsid w:val="00757BAB"/>
    <w:rsid w:val="00757DE5"/>
    <w:rsid w:val="00763440"/>
    <w:rsid w:val="007663D1"/>
    <w:rsid w:val="0077024C"/>
    <w:rsid w:val="007710AC"/>
    <w:rsid w:val="007740E4"/>
    <w:rsid w:val="00776060"/>
    <w:rsid w:val="007761F8"/>
    <w:rsid w:val="007807EE"/>
    <w:rsid w:val="00783404"/>
    <w:rsid w:val="00784276"/>
    <w:rsid w:val="0078505B"/>
    <w:rsid w:val="007862C2"/>
    <w:rsid w:val="007869E9"/>
    <w:rsid w:val="00787EAD"/>
    <w:rsid w:val="0079014A"/>
    <w:rsid w:val="0079200D"/>
    <w:rsid w:val="00792943"/>
    <w:rsid w:val="00793610"/>
    <w:rsid w:val="0079365C"/>
    <w:rsid w:val="0079478F"/>
    <w:rsid w:val="00794BB2"/>
    <w:rsid w:val="007952F6"/>
    <w:rsid w:val="00795F9E"/>
    <w:rsid w:val="007A4564"/>
    <w:rsid w:val="007A5695"/>
    <w:rsid w:val="007A5D8C"/>
    <w:rsid w:val="007A6F38"/>
    <w:rsid w:val="007A7DB9"/>
    <w:rsid w:val="007B5ED5"/>
    <w:rsid w:val="007C11CF"/>
    <w:rsid w:val="007C7DB9"/>
    <w:rsid w:val="007D4A74"/>
    <w:rsid w:val="007D5788"/>
    <w:rsid w:val="007E03B6"/>
    <w:rsid w:val="007E4152"/>
    <w:rsid w:val="007E4C49"/>
    <w:rsid w:val="007E54F0"/>
    <w:rsid w:val="007E63C6"/>
    <w:rsid w:val="007E6E6C"/>
    <w:rsid w:val="007E7834"/>
    <w:rsid w:val="007E7A98"/>
    <w:rsid w:val="007F2460"/>
    <w:rsid w:val="007F4B91"/>
    <w:rsid w:val="007F4D4B"/>
    <w:rsid w:val="00800A23"/>
    <w:rsid w:val="00801A3E"/>
    <w:rsid w:val="008021F4"/>
    <w:rsid w:val="008040AE"/>
    <w:rsid w:val="0080470D"/>
    <w:rsid w:val="008058E4"/>
    <w:rsid w:val="008062D8"/>
    <w:rsid w:val="00806BFC"/>
    <w:rsid w:val="0080783B"/>
    <w:rsid w:val="00807B06"/>
    <w:rsid w:val="00811005"/>
    <w:rsid w:val="00813A6F"/>
    <w:rsid w:val="00813F21"/>
    <w:rsid w:val="008151EC"/>
    <w:rsid w:val="00820D7D"/>
    <w:rsid w:val="008214CE"/>
    <w:rsid w:val="00822A16"/>
    <w:rsid w:val="00822E00"/>
    <w:rsid w:val="00827877"/>
    <w:rsid w:val="0083068D"/>
    <w:rsid w:val="00835600"/>
    <w:rsid w:val="00840859"/>
    <w:rsid w:val="008418BB"/>
    <w:rsid w:val="00841F12"/>
    <w:rsid w:val="00844045"/>
    <w:rsid w:val="00845041"/>
    <w:rsid w:val="00845309"/>
    <w:rsid w:val="00846B8E"/>
    <w:rsid w:val="008475EC"/>
    <w:rsid w:val="00850BF7"/>
    <w:rsid w:val="00851816"/>
    <w:rsid w:val="00853504"/>
    <w:rsid w:val="00854C03"/>
    <w:rsid w:val="00854C59"/>
    <w:rsid w:val="00856123"/>
    <w:rsid w:val="00856F98"/>
    <w:rsid w:val="00857AD3"/>
    <w:rsid w:val="00860F73"/>
    <w:rsid w:val="00861016"/>
    <w:rsid w:val="00862A86"/>
    <w:rsid w:val="008631D9"/>
    <w:rsid w:val="008659FF"/>
    <w:rsid w:val="00866930"/>
    <w:rsid w:val="00866C55"/>
    <w:rsid w:val="00866F30"/>
    <w:rsid w:val="00870227"/>
    <w:rsid w:val="00870426"/>
    <w:rsid w:val="00872397"/>
    <w:rsid w:val="00875655"/>
    <w:rsid w:val="00876CE0"/>
    <w:rsid w:val="00881601"/>
    <w:rsid w:val="00881B7E"/>
    <w:rsid w:val="0088383A"/>
    <w:rsid w:val="00883BCC"/>
    <w:rsid w:val="00884F33"/>
    <w:rsid w:val="00885AC4"/>
    <w:rsid w:val="0088762B"/>
    <w:rsid w:val="00887687"/>
    <w:rsid w:val="008878A7"/>
    <w:rsid w:val="00887ED2"/>
    <w:rsid w:val="00890058"/>
    <w:rsid w:val="0089115A"/>
    <w:rsid w:val="00891C91"/>
    <w:rsid w:val="00892569"/>
    <w:rsid w:val="00892594"/>
    <w:rsid w:val="00893D81"/>
    <w:rsid w:val="00895362"/>
    <w:rsid w:val="00897C7F"/>
    <w:rsid w:val="008A0159"/>
    <w:rsid w:val="008A0A06"/>
    <w:rsid w:val="008A373F"/>
    <w:rsid w:val="008A5947"/>
    <w:rsid w:val="008A672E"/>
    <w:rsid w:val="008A7307"/>
    <w:rsid w:val="008B0135"/>
    <w:rsid w:val="008B0D12"/>
    <w:rsid w:val="008B3006"/>
    <w:rsid w:val="008B3DD0"/>
    <w:rsid w:val="008B3E00"/>
    <w:rsid w:val="008B4D43"/>
    <w:rsid w:val="008B5618"/>
    <w:rsid w:val="008B6919"/>
    <w:rsid w:val="008B6BF3"/>
    <w:rsid w:val="008C1BC9"/>
    <w:rsid w:val="008C25CA"/>
    <w:rsid w:val="008C5461"/>
    <w:rsid w:val="008C6538"/>
    <w:rsid w:val="008D0AC4"/>
    <w:rsid w:val="008D0E66"/>
    <w:rsid w:val="008D1225"/>
    <w:rsid w:val="008D2863"/>
    <w:rsid w:val="008D3243"/>
    <w:rsid w:val="008D4176"/>
    <w:rsid w:val="008D6EE9"/>
    <w:rsid w:val="008D71D9"/>
    <w:rsid w:val="008D79BC"/>
    <w:rsid w:val="008E0727"/>
    <w:rsid w:val="008E3994"/>
    <w:rsid w:val="008E54DA"/>
    <w:rsid w:val="008E73E8"/>
    <w:rsid w:val="008F38BD"/>
    <w:rsid w:val="008F3D78"/>
    <w:rsid w:val="008F6649"/>
    <w:rsid w:val="008F6B65"/>
    <w:rsid w:val="008F6CC6"/>
    <w:rsid w:val="008F705E"/>
    <w:rsid w:val="009031F1"/>
    <w:rsid w:val="009041EE"/>
    <w:rsid w:val="00907EC9"/>
    <w:rsid w:val="00910208"/>
    <w:rsid w:val="00911651"/>
    <w:rsid w:val="00912663"/>
    <w:rsid w:val="009131A8"/>
    <w:rsid w:val="00914F75"/>
    <w:rsid w:val="0091541D"/>
    <w:rsid w:val="00915C20"/>
    <w:rsid w:val="009174DE"/>
    <w:rsid w:val="009178C7"/>
    <w:rsid w:val="00922249"/>
    <w:rsid w:val="00924D2E"/>
    <w:rsid w:val="009258CA"/>
    <w:rsid w:val="00927608"/>
    <w:rsid w:val="0093098E"/>
    <w:rsid w:val="00930ED4"/>
    <w:rsid w:val="00931225"/>
    <w:rsid w:val="009325D2"/>
    <w:rsid w:val="00932D9F"/>
    <w:rsid w:val="0093549A"/>
    <w:rsid w:val="00937596"/>
    <w:rsid w:val="00937C41"/>
    <w:rsid w:val="00937DC0"/>
    <w:rsid w:val="00943476"/>
    <w:rsid w:val="00943CA0"/>
    <w:rsid w:val="00945838"/>
    <w:rsid w:val="00952738"/>
    <w:rsid w:val="009539DC"/>
    <w:rsid w:val="009563A3"/>
    <w:rsid w:val="009572B7"/>
    <w:rsid w:val="0096035F"/>
    <w:rsid w:val="00963BE6"/>
    <w:rsid w:val="00966853"/>
    <w:rsid w:val="00967260"/>
    <w:rsid w:val="00972461"/>
    <w:rsid w:val="009727D7"/>
    <w:rsid w:val="00973216"/>
    <w:rsid w:val="00974E11"/>
    <w:rsid w:val="00980642"/>
    <w:rsid w:val="00980D55"/>
    <w:rsid w:val="00981033"/>
    <w:rsid w:val="00981917"/>
    <w:rsid w:val="00982234"/>
    <w:rsid w:val="00982890"/>
    <w:rsid w:val="00982FC9"/>
    <w:rsid w:val="00983AF3"/>
    <w:rsid w:val="00987344"/>
    <w:rsid w:val="00987389"/>
    <w:rsid w:val="00987459"/>
    <w:rsid w:val="00990918"/>
    <w:rsid w:val="009920FE"/>
    <w:rsid w:val="009A14A1"/>
    <w:rsid w:val="009A15F0"/>
    <w:rsid w:val="009A1C0A"/>
    <w:rsid w:val="009A475D"/>
    <w:rsid w:val="009A47CF"/>
    <w:rsid w:val="009A6938"/>
    <w:rsid w:val="009A6ED1"/>
    <w:rsid w:val="009B22F3"/>
    <w:rsid w:val="009B42EA"/>
    <w:rsid w:val="009C1A49"/>
    <w:rsid w:val="009C1AF1"/>
    <w:rsid w:val="009C1BB0"/>
    <w:rsid w:val="009C1F78"/>
    <w:rsid w:val="009C2307"/>
    <w:rsid w:val="009C2463"/>
    <w:rsid w:val="009C2A45"/>
    <w:rsid w:val="009C37D6"/>
    <w:rsid w:val="009C3AD7"/>
    <w:rsid w:val="009D0513"/>
    <w:rsid w:val="009D0EF7"/>
    <w:rsid w:val="009D2715"/>
    <w:rsid w:val="009D3897"/>
    <w:rsid w:val="009D5A0C"/>
    <w:rsid w:val="009D5E45"/>
    <w:rsid w:val="009D6C45"/>
    <w:rsid w:val="009E1198"/>
    <w:rsid w:val="009F08B9"/>
    <w:rsid w:val="009F6608"/>
    <w:rsid w:val="009F71C0"/>
    <w:rsid w:val="00A02313"/>
    <w:rsid w:val="00A0543C"/>
    <w:rsid w:val="00A05FEB"/>
    <w:rsid w:val="00A06AA6"/>
    <w:rsid w:val="00A10742"/>
    <w:rsid w:val="00A10CD7"/>
    <w:rsid w:val="00A1124C"/>
    <w:rsid w:val="00A12055"/>
    <w:rsid w:val="00A132DA"/>
    <w:rsid w:val="00A135EB"/>
    <w:rsid w:val="00A15D85"/>
    <w:rsid w:val="00A20CCD"/>
    <w:rsid w:val="00A2174F"/>
    <w:rsid w:val="00A22B80"/>
    <w:rsid w:val="00A23152"/>
    <w:rsid w:val="00A24513"/>
    <w:rsid w:val="00A25E92"/>
    <w:rsid w:val="00A26E8C"/>
    <w:rsid w:val="00A27550"/>
    <w:rsid w:val="00A27EB3"/>
    <w:rsid w:val="00A36562"/>
    <w:rsid w:val="00A36CA4"/>
    <w:rsid w:val="00A37163"/>
    <w:rsid w:val="00A416D3"/>
    <w:rsid w:val="00A41A95"/>
    <w:rsid w:val="00A4228F"/>
    <w:rsid w:val="00A42D9D"/>
    <w:rsid w:val="00A4618E"/>
    <w:rsid w:val="00A4678E"/>
    <w:rsid w:val="00A5263E"/>
    <w:rsid w:val="00A52981"/>
    <w:rsid w:val="00A53B3F"/>
    <w:rsid w:val="00A57828"/>
    <w:rsid w:val="00A57E73"/>
    <w:rsid w:val="00A63404"/>
    <w:rsid w:val="00A65ED1"/>
    <w:rsid w:val="00A67D6B"/>
    <w:rsid w:val="00A709BC"/>
    <w:rsid w:val="00A7153E"/>
    <w:rsid w:val="00A719AC"/>
    <w:rsid w:val="00A72B5D"/>
    <w:rsid w:val="00A72BAE"/>
    <w:rsid w:val="00A7339F"/>
    <w:rsid w:val="00A75702"/>
    <w:rsid w:val="00A75C9F"/>
    <w:rsid w:val="00A81531"/>
    <w:rsid w:val="00A83067"/>
    <w:rsid w:val="00A847E4"/>
    <w:rsid w:val="00A85328"/>
    <w:rsid w:val="00A8680D"/>
    <w:rsid w:val="00A90320"/>
    <w:rsid w:val="00A903AB"/>
    <w:rsid w:val="00A90669"/>
    <w:rsid w:val="00A90799"/>
    <w:rsid w:val="00A90D8B"/>
    <w:rsid w:val="00A91A78"/>
    <w:rsid w:val="00A93941"/>
    <w:rsid w:val="00A93CBC"/>
    <w:rsid w:val="00A93E1F"/>
    <w:rsid w:val="00A94EAF"/>
    <w:rsid w:val="00A95FE3"/>
    <w:rsid w:val="00AA0FE6"/>
    <w:rsid w:val="00AA1B1A"/>
    <w:rsid w:val="00AA2230"/>
    <w:rsid w:val="00AA487C"/>
    <w:rsid w:val="00AA6150"/>
    <w:rsid w:val="00AA707C"/>
    <w:rsid w:val="00AB2481"/>
    <w:rsid w:val="00AB34BB"/>
    <w:rsid w:val="00AB6313"/>
    <w:rsid w:val="00AB64A3"/>
    <w:rsid w:val="00AC0B34"/>
    <w:rsid w:val="00AC1B7C"/>
    <w:rsid w:val="00AC3C40"/>
    <w:rsid w:val="00AC57CB"/>
    <w:rsid w:val="00AD0E7E"/>
    <w:rsid w:val="00AD0F55"/>
    <w:rsid w:val="00AD177D"/>
    <w:rsid w:val="00AD2D38"/>
    <w:rsid w:val="00AD6FFF"/>
    <w:rsid w:val="00AE0015"/>
    <w:rsid w:val="00AE1527"/>
    <w:rsid w:val="00AE3D37"/>
    <w:rsid w:val="00AE4B56"/>
    <w:rsid w:val="00AE4C1D"/>
    <w:rsid w:val="00AE5F2D"/>
    <w:rsid w:val="00AE645F"/>
    <w:rsid w:val="00AF1083"/>
    <w:rsid w:val="00AF10B7"/>
    <w:rsid w:val="00AF11BF"/>
    <w:rsid w:val="00AF40D0"/>
    <w:rsid w:val="00B00262"/>
    <w:rsid w:val="00B01F96"/>
    <w:rsid w:val="00B03BB6"/>
    <w:rsid w:val="00B040B8"/>
    <w:rsid w:val="00B04800"/>
    <w:rsid w:val="00B050A5"/>
    <w:rsid w:val="00B0532F"/>
    <w:rsid w:val="00B11F3C"/>
    <w:rsid w:val="00B1267A"/>
    <w:rsid w:val="00B13912"/>
    <w:rsid w:val="00B1472C"/>
    <w:rsid w:val="00B1576D"/>
    <w:rsid w:val="00B167EB"/>
    <w:rsid w:val="00B22E28"/>
    <w:rsid w:val="00B23024"/>
    <w:rsid w:val="00B23EB7"/>
    <w:rsid w:val="00B24014"/>
    <w:rsid w:val="00B248BA"/>
    <w:rsid w:val="00B24DBB"/>
    <w:rsid w:val="00B25349"/>
    <w:rsid w:val="00B27D0F"/>
    <w:rsid w:val="00B328DB"/>
    <w:rsid w:val="00B3418E"/>
    <w:rsid w:val="00B354FC"/>
    <w:rsid w:val="00B37AC4"/>
    <w:rsid w:val="00B4176F"/>
    <w:rsid w:val="00B41FB7"/>
    <w:rsid w:val="00B43C85"/>
    <w:rsid w:val="00B43D7B"/>
    <w:rsid w:val="00B4611A"/>
    <w:rsid w:val="00B47098"/>
    <w:rsid w:val="00B47FAA"/>
    <w:rsid w:val="00B5156B"/>
    <w:rsid w:val="00B52110"/>
    <w:rsid w:val="00B525E1"/>
    <w:rsid w:val="00B52878"/>
    <w:rsid w:val="00B52ED0"/>
    <w:rsid w:val="00B53759"/>
    <w:rsid w:val="00B53E99"/>
    <w:rsid w:val="00B54159"/>
    <w:rsid w:val="00B5581F"/>
    <w:rsid w:val="00B559BD"/>
    <w:rsid w:val="00B569F3"/>
    <w:rsid w:val="00B621DF"/>
    <w:rsid w:val="00B63C7A"/>
    <w:rsid w:val="00B70F0E"/>
    <w:rsid w:val="00B732B0"/>
    <w:rsid w:val="00B77885"/>
    <w:rsid w:val="00B83CD1"/>
    <w:rsid w:val="00B8605B"/>
    <w:rsid w:val="00B87344"/>
    <w:rsid w:val="00B87819"/>
    <w:rsid w:val="00B90065"/>
    <w:rsid w:val="00B9047A"/>
    <w:rsid w:val="00B91AE2"/>
    <w:rsid w:val="00B92497"/>
    <w:rsid w:val="00B9273F"/>
    <w:rsid w:val="00B93ED8"/>
    <w:rsid w:val="00B94E71"/>
    <w:rsid w:val="00B959BC"/>
    <w:rsid w:val="00B96680"/>
    <w:rsid w:val="00BA0EB2"/>
    <w:rsid w:val="00BA0FD6"/>
    <w:rsid w:val="00BA1D1C"/>
    <w:rsid w:val="00BA256D"/>
    <w:rsid w:val="00BA47A9"/>
    <w:rsid w:val="00BA6027"/>
    <w:rsid w:val="00BA6120"/>
    <w:rsid w:val="00BB2DE3"/>
    <w:rsid w:val="00BB529D"/>
    <w:rsid w:val="00BB568A"/>
    <w:rsid w:val="00BB5AC2"/>
    <w:rsid w:val="00BB5B1F"/>
    <w:rsid w:val="00BC0BB5"/>
    <w:rsid w:val="00BC0C0F"/>
    <w:rsid w:val="00BC1788"/>
    <w:rsid w:val="00BC224E"/>
    <w:rsid w:val="00BC2B3F"/>
    <w:rsid w:val="00BC3BBF"/>
    <w:rsid w:val="00BC533C"/>
    <w:rsid w:val="00BC599F"/>
    <w:rsid w:val="00BC7218"/>
    <w:rsid w:val="00BD113C"/>
    <w:rsid w:val="00BD12BB"/>
    <w:rsid w:val="00BD14EB"/>
    <w:rsid w:val="00BD525C"/>
    <w:rsid w:val="00BD7227"/>
    <w:rsid w:val="00BD787B"/>
    <w:rsid w:val="00BE20C5"/>
    <w:rsid w:val="00BE27C4"/>
    <w:rsid w:val="00BE34A1"/>
    <w:rsid w:val="00BE3877"/>
    <w:rsid w:val="00BE4553"/>
    <w:rsid w:val="00BE4760"/>
    <w:rsid w:val="00BE79F8"/>
    <w:rsid w:val="00BF5733"/>
    <w:rsid w:val="00BF623A"/>
    <w:rsid w:val="00C011B4"/>
    <w:rsid w:val="00C018B6"/>
    <w:rsid w:val="00C036D0"/>
    <w:rsid w:val="00C04D6F"/>
    <w:rsid w:val="00C05AD0"/>
    <w:rsid w:val="00C065C4"/>
    <w:rsid w:val="00C10A1B"/>
    <w:rsid w:val="00C111C0"/>
    <w:rsid w:val="00C116FF"/>
    <w:rsid w:val="00C12E97"/>
    <w:rsid w:val="00C15E15"/>
    <w:rsid w:val="00C20436"/>
    <w:rsid w:val="00C20585"/>
    <w:rsid w:val="00C229AE"/>
    <w:rsid w:val="00C23745"/>
    <w:rsid w:val="00C25049"/>
    <w:rsid w:val="00C2683F"/>
    <w:rsid w:val="00C32F83"/>
    <w:rsid w:val="00C34713"/>
    <w:rsid w:val="00C3536B"/>
    <w:rsid w:val="00C378D8"/>
    <w:rsid w:val="00C404A7"/>
    <w:rsid w:val="00C42B85"/>
    <w:rsid w:val="00C43274"/>
    <w:rsid w:val="00C43C43"/>
    <w:rsid w:val="00C44E68"/>
    <w:rsid w:val="00C4659B"/>
    <w:rsid w:val="00C47019"/>
    <w:rsid w:val="00C47D79"/>
    <w:rsid w:val="00C47E95"/>
    <w:rsid w:val="00C50C80"/>
    <w:rsid w:val="00C51BC6"/>
    <w:rsid w:val="00C51F8A"/>
    <w:rsid w:val="00C52B93"/>
    <w:rsid w:val="00C54AB4"/>
    <w:rsid w:val="00C55406"/>
    <w:rsid w:val="00C56F0C"/>
    <w:rsid w:val="00C5734B"/>
    <w:rsid w:val="00C60309"/>
    <w:rsid w:val="00C62235"/>
    <w:rsid w:val="00C63575"/>
    <w:rsid w:val="00C6383E"/>
    <w:rsid w:val="00C6416B"/>
    <w:rsid w:val="00C64A9C"/>
    <w:rsid w:val="00C64BE6"/>
    <w:rsid w:val="00C65B7B"/>
    <w:rsid w:val="00C672F5"/>
    <w:rsid w:val="00C67643"/>
    <w:rsid w:val="00C67B4C"/>
    <w:rsid w:val="00C71A7F"/>
    <w:rsid w:val="00C71E88"/>
    <w:rsid w:val="00C71F47"/>
    <w:rsid w:val="00C732F3"/>
    <w:rsid w:val="00C7357E"/>
    <w:rsid w:val="00C7514C"/>
    <w:rsid w:val="00C80604"/>
    <w:rsid w:val="00C80AA0"/>
    <w:rsid w:val="00C80ACC"/>
    <w:rsid w:val="00C81ADE"/>
    <w:rsid w:val="00C82B45"/>
    <w:rsid w:val="00C8397E"/>
    <w:rsid w:val="00C86690"/>
    <w:rsid w:val="00C90ED6"/>
    <w:rsid w:val="00C910D9"/>
    <w:rsid w:val="00C920EF"/>
    <w:rsid w:val="00C9335F"/>
    <w:rsid w:val="00C93A4A"/>
    <w:rsid w:val="00C94365"/>
    <w:rsid w:val="00C95122"/>
    <w:rsid w:val="00C97935"/>
    <w:rsid w:val="00C979A7"/>
    <w:rsid w:val="00CA463C"/>
    <w:rsid w:val="00CA4CDF"/>
    <w:rsid w:val="00CA52F1"/>
    <w:rsid w:val="00CA5B25"/>
    <w:rsid w:val="00CA6AB2"/>
    <w:rsid w:val="00CA6AE5"/>
    <w:rsid w:val="00CA7A3E"/>
    <w:rsid w:val="00CB1D50"/>
    <w:rsid w:val="00CB39A9"/>
    <w:rsid w:val="00CB70E0"/>
    <w:rsid w:val="00CC01BD"/>
    <w:rsid w:val="00CC12F9"/>
    <w:rsid w:val="00CC1586"/>
    <w:rsid w:val="00CC197D"/>
    <w:rsid w:val="00CC1F50"/>
    <w:rsid w:val="00CC2E99"/>
    <w:rsid w:val="00CC4651"/>
    <w:rsid w:val="00CC53F6"/>
    <w:rsid w:val="00CC6277"/>
    <w:rsid w:val="00CC7C0B"/>
    <w:rsid w:val="00CD2EFD"/>
    <w:rsid w:val="00CD319D"/>
    <w:rsid w:val="00CD5451"/>
    <w:rsid w:val="00CD60D5"/>
    <w:rsid w:val="00CD6E1B"/>
    <w:rsid w:val="00CD7008"/>
    <w:rsid w:val="00CE098C"/>
    <w:rsid w:val="00CE215A"/>
    <w:rsid w:val="00CE2928"/>
    <w:rsid w:val="00CE413E"/>
    <w:rsid w:val="00CE4247"/>
    <w:rsid w:val="00CE4C3F"/>
    <w:rsid w:val="00CE7A59"/>
    <w:rsid w:val="00CF02FF"/>
    <w:rsid w:val="00CF0D48"/>
    <w:rsid w:val="00D007C5"/>
    <w:rsid w:val="00D01575"/>
    <w:rsid w:val="00D048CB"/>
    <w:rsid w:val="00D051AF"/>
    <w:rsid w:val="00D0579E"/>
    <w:rsid w:val="00D064C7"/>
    <w:rsid w:val="00D07ED4"/>
    <w:rsid w:val="00D10244"/>
    <w:rsid w:val="00D137CC"/>
    <w:rsid w:val="00D167CD"/>
    <w:rsid w:val="00D169A4"/>
    <w:rsid w:val="00D172EE"/>
    <w:rsid w:val="00D2060D"/>
    <w:rsid w:val="00D26F7B"/>
    <w:rsid w:val="00D30174"/>
    <w:rsid w:val="00D317BB"/>
    <w:rsid w:val="00D31A73"/>
    <w:rsid w:val="00D31AC2"/>
    <w:rsid w:val="00D32975"/>
    <w:rsid w:val="00D32E02"/>
    <w:rsid w:val="00D33627"/>
    <w:rsid w:val="00D33CAE"/>
    <w:rsid w:val="00D34B08"/>
    <w:rsid w:val="00D362A3"/>
    <w:rsid w:val="00D37A89"/>
    <w:rsid w:val="00D414FC"/>
    <w:rsid w:val="00D445A9"/>
    <w:rsid w:val="00D452AE"/>
    <w:rsid w:val="00D45607"/>
    <w:rsid w:val="00D469A4"/>
    <w:rsid w:val="00D51131"/>
    <w:rsid w:val="00D5205F"/>
    <w:rsid w:val="00D53251"/>
    <w:rsid w:val="00D53760"/>
    <w:rsid w:val="00D543AB"/>
    <w:rsid w:val="00D56A00"/>
    <w:rsid w:val="00D57757"/>
    <w:rsid w:val="00D57C72"/>
    <w:rsid w:val="00D6114A"/>
    <w:rsid w:val="00D61FF5"/>
    <w:rsid w:val="00D63DF3"/>
    <w:rsid w:val="00D6458F"/>
    <w:rsid w:val="00D673F7"/>
    <w:rsid w:val="00D678C6"/>
    <w:rsid w:val="00D67FD3"/>
    <w:rsid w:val="00D70905"/>
    <w:rsid w:val="00D70E8D"/>
    <w:rsid w:val="00D71612"/>
    <w:rsid w:val="00D75F5F"/>
    <w:rsid w:val="00D76671"/>
    <w:rsid w:val="00D767DD"/>
    <w:rsid w:val="00D77227"/>
    <w:rsid w:val="00D8096D"/>
    <w:rsid w:val="00D85416"/>
    <w:rsid w:val="00D859C3"/>
    <w:rsid w:val="00D85DCC"/>
    <w:rsid w:val="00D86649"/>
    <w:rsid w:val="00D87D3A"/>
    <w:rsid w:val="00D9148C"/>
    <w:rsid w:val="00D91585"/>
    <w:rsid w:val="00D91D90"/>
    <w:rsid w:val="00DA09E3"/>
    <w:rsid w:val="00DA1ACB"/>
    <w:rsid w:val="00DA271D"/>
    <w:rsid w:val="00DA4A56"/>
    <w:rsid w:val="00DA5127"/>
    <w:rsid w:val="00DB2454"/>
    <w:rsid w:val="00DB2906"/>
    <w:rsid w:val="00DB42FF"/>
    <w:rsid w:val="00DB4782"/>
    <w:rsid w:val="00DB589F"/>
    <w:rsid w:val="00DC0C4E"/>
    <w:rsid w:val="00DC34C4"/>
    <w:rsid w:val="00DC3614"/>
    <w:rsid w:val="00DC3F06"/>
    <w:rsid w:val="00DC50C2"/>
    <w:rsid w:val="00DD04F4"/>
    <w:rsid w:val="00DD060F"/>
    <w:rsid w:val="00DD12B2"/>
    <w:rsid w:val="00DD2530"/>
    <w:rsid w:val="00DD2881"/>
    <w:rsid w:val="00DD2C98"/>
    <w:rsid w:val="00DD3E90"/>
    <w:rsid w:val="00DD45FE"/>
    <w:rsid w:val="00DD63BB"/>
    <w:rsid w:val="00DD6BF9"/>
    <w:rsid w:val="00DD6CE2"/>
    <w:rsid w:val="00DD752E"/>
    <w:rsid w:val="00DD7AE5"/>
    <w:rsid w:val="00DE15E9"/>
    <w:rsid w:val="00DE1D34"/>
    <w:rsid w:val="00DE47EC"/>
    <w:rsid w:val="00DE51FF"/>
    <w:rsid w:val="00DE5B39"/>
    <w:rsid w:val="00DE629F"/>
    <w:rsid w:val="00DE7285"/>
    <w:rsid w:val="00DF0E9B"/>
    <w:rsid w:val="00DF16D4"/>
    <w:rsid w:val="00DF412B"/>
    <w:rsid w:val="00DF4208"/>
    <w:rsid w:val="00DF45AA"/>
    <w:rsid w:val="00DF552F"/>
    <w:rsid w:val="00DF6CD3"/>
    <w:rsid w:val="00E0078D"/>
    <w:rsid w:val="00E02701"/>
    <w:rsid w:val="00E034C9"/>
    <w:rsid w:val="00E03D11"/>
    <w:rsid w:val="00E0648B"/>
    <w:rsid w:val="00E07F52"/>
    <w:rsid w:val="00E104D7"/>
    <w:rsid w:val="00E10FAE"/>
    <w:rsid w:val="00E11AB8"/>
    <w:rsid w:val="00E1328F"/>
    <w:rsid w:val="00E135A6"/>
    <w:rsid w:val="00E14293"/>
    <w:rsid w:val="00E17005"/>
    <w:rsid w:val="00E1757C"/>
    <w:rsid w:val="00E20730"/>
    <w:rsid w:val="00E221E6"/>
    <w:rsid w:val="00E2359A"/>
    <w:rsid w:val="00E24124"/>
    <w:rsid w:val="00E273B8"/>
    <w:rsid w:val="00E27D0F"/>
    <w:rsid w:val="00E27EFA"/>
    <w:rsid w:val="00E3229F"/>
    <w:rsid w:val="00E34AD5"/>
    <w:rsid w:val="00E36B30"/>
    <w:rsid w:val="00E371A9"/>
    <w:rsid w:val="00E4329D"/>
    <w:rsid w:val="00E43F78"/>
    <w:rsid w:val="00E4660D"/>
    <w:rsid w:val="00E524E1"/>
    <w:rsid w:val="00E5311B"/>
    <w:rsid w:val="00E53985"/>
    <w:rsid w:val="00E55655"/>
    <w:rsid w:val="00E56029"/>
    <w:rsid w:val="00E60ED2"/>
    <w:rsid w:val="00E646CD"/>
    <w:rsid w:val="00E66187"/>
    <w:rsid w:val="00E6675D"/>
    <w:rsid w:val="00E67BF0"/>
    <w:rsid w:val="00E7125A"/>
    <w:rsid w:val="00E73B3A"/>
    <w:rsid w:val="00E8016E"/>
    <w:rsid w:val="00E80B27"/>
    <w:rsid w:val="00E816AA"/>
    <w:rsid w:val="00E81B40"/>
    <w:rsid w:val="00E83524"/>
    <w:rsid w:val="00E83CEB"/>
    <w:rsid w:val="00E83D4D"/>
    <w:rsid w:val="00E83DEC"/>
    <w:rsid w:val="00E83F62"/>
    <w:rsid w:val="00E842B7"/>
    <w:rsid w:val="00E842EE"/>
    <w:rsid w:val="00E86B9D"/>
    <w:rsid w:val="00E929FD"/>
    <w:rsid w:val="00E941FB"/>
    <w:rsid w:val="00E94B30"/>
    <w:rsid w:val="00E95C91"/>
    <w:rsid w:val="00E9607E"/>
    <w:rsid w:val="00E96A8C"/>
    <w:rsid w:val="00E96F66"/>
    <w:rsid w:val="00E970F8"/>
    <w:rsid w:val="00EA03C0"/>
    <w:rsid w:val="00EA132A"/>
    <w:rsid w:val="00EA2A13"/>
    <w:rsid w:val="00EA359F"/>
    <w:rsid w:val="00EA431E"/>
    <w:rsid w:val="00EA4386"/>
    <w:rsid w:val="00EA6AD1"/>
    <w:rsid w:val="00EA6C56"/>
    <w:rsid w:val="00EB16FA"/>
    <w:rsid w:val="00EB5C49"/>
    <w:rsid w:val="00EB6C31"/>
    <w:rsid w:val="00EC20FB"/>
    <w:rsid w:val="00EC391A"/>
    <w:rsid w:val="00EC3D1F"/>
    <w:rsid w:val="00EC7ED1"/>
    <w:rsid w:val="00ED0459"/>
    <w:rsid w:val="00ED2582"/>
    <w:rsid w:val="00ED347A"/>
    <w:rsid w:val="00ED38B4"/>
    <w:rsid w:val="00ED3997"/>
    <w:rsid w:val="00ED3C95"/>
    <w:rsid w:val="00ED4567"/>
    <w:rsid w:val="00EE3A90"/>
    <w:rsid w:val="00EE3DF2"/>
    <w:rsid w:val="00EE5375"/>
    <w:rsid w:val="00EE6D47"/>
    <w:rsid w:val="00EE727A"/>
    <w:rsid w:val="00EF13E8"/>
    <w:rsid w:val="00EF1646"/>
    <w:rsid w:val="00EF6541"/>
    <w:rsid w:val="00EF6682"/>
    <w:rsid w:val="00EF714B"/>
    <w:rsid w:val="00F01565"/>
    <w:rsid w:val="00F01B0D"/>
    <w:rsid w:val="00F04B3D"/>
    <w:rsid w:val="00F06944"/>
    <w:rsid w:val="00F0798F"/>
    <w:rsid w:val="00F10D94"/>
    <w:rsid w:val="00F12E57"/>
    <w:rsid w:val="00F1312A"/>
    <w:rsid w:val="00F14CCF"/>
    <w:rsid w:val="00F178AC"/>
    <w:rsid w:val="00F200A1"/>
    <w:rsid w:val="00F21A7A"/>
    <w:rsid w:val="00F22732"/>
    <w:rsid w:val="00F245F4"/>
    <w:rsid w:val="00F2567C"/>
    <w:rsid w:val="00F26282"/>
    <w:rsid w:val="00F26A88"/>
    <w:rsid w:val="00F3043A"/>
    <w:rsid w:val="00F30BB2"/>
    <w:rsid w:val="00F31B86"/>
    <w:rsid w:val="00F32907"/>
    <w:rsid w:val="00F3294D"/>
    <w:rsid w:val="00F32FD9"/>
    <w:rsid w:val="00F34D65"/>
    <w:rsid w:val="00F36805"/>
    <w:rsid w:val="00F37C76"/>
    <w:rsid w:val="00F37CBC"/>
    <w:rsid w:val="00F422E4"/>
    <w:rsid w:val="00F42702"/>
    <w:rsid w:val="00F42866"/>
    <w:rsid w:val="00F44712"/>
    <w:rsid w:val="00F46B7A"/>
    <w:rsid w:val="00F47110"/>
    <w:rsid w:val="00F47331"/>
    <w:rsid w:val="00F5079A"/>
    <w:rsid w:val="00F522F6"/>
    <w:rsid w:val="00F535E3"/>
    <w:rsid w:val="00F54837"/>
    <w:rsid w:val="00F563BF"/>
    <w:rsid w:val="00F56914"/>
    <w:rsid w:val="00F617F4"/>
    <w:rsid w:val="00F62F3C"/>
    <w:rsid w:val="00F63776"/>
    <w:rsid w:val="00F63C70"/>
    <w:rsid w:val="00F64FAF"/>
    <w:rsid w:val="00F67A7E"/>
    <w:rsid w:val="00F70ECE"/>
    <w:rsid w:val="00F74891"/>
    <w:rsid w:val="00F76DAD"/>
    <w:rsid w:val="00F8000B"/>
    <w:rsid w:val="00F80911"/>
    <w:rsid w:val="00F80D64"/>
    <w:rsid w:val="00F816F1"/>
    <w:rsid w:val="00F85767"/>
    <w:rsid w:val="00F86605"/>
    <w:rsid w:val="00F9051D"/>
    <w:rsid w:val="00F90DCA"/>
    <w:rsid w:val="00F913AF"/>
    <w:rsid w:val="00F91E72"/>
    <w:rsid w:val="00F9259F"/>
    <w:rsid w:val="00F9519D"/>
    <w:rsid w:val="00F95C18"/>
    <w:rsid w:val="00F96D5D"/>
    <w:rsid w:val="00F9767D"/>
    <w:rsid w:val="00F97A76"/>
    <w:rsid w:val="00FA083D"/>
    <w:rsid w:val="00FA0841"/>
    <w:rsid w:val="00FA795E"/>
    <w:rsid w:val="00FA7A87"/>
    <w:rsid w:val="00FB1BA0"/>
    <w:rsid w:val="00FB2026"/>
    <w:rsid w:val="00FB2637"/>
    <w:rsid w:val="00FB6CC9"/>
    <w:rsid w:val="00FC0731"/>
    <w:rsid w:val="00FC095B"/>
    <w:rsid w:val="00FC51A2"/>
    <w:rsid w:val="00FC55BF"/>
    <w:rsid w:val="00FD2ED3"/>
    <w:rsid w:val="00FD5FD3"/>
    <w:rsid w:val="00FD68E8"/>
    <w:rsid w:val="00FD716D"/>
    <w:rsid w:val="00FD7477"/>
    <w:rsid w:val="00FE016F"/>
    <w:rsid w:val="00FE04EB"/>
    <w:rsid w:val="00FE05D8"/>
    <w:rsid w:val="00FE1276"/>
    <w:rsid w:val="00FE1530"/>
    <w:rsid w:val="00FE19F0"/>
    <w:rsid w:val="00FE4057"/>
    <w:rsid w:val="00FE50AB"/>
    <w:rsid w:val="00FE553B"/>
    <w:rsid w:val="00FE5E1E"/>
    <w:rsid w:val="00FF2CFE"/>
    <w:rsid w:val="00FF3770"/>
    <w:rsid w:val="00FF6D55"/>
    <w:rsid w:val="012D3D54"/>
    <w:rsid w:val="034252FA"/>
    <w:rsid w:val="074760C4"/>
    <w:rsid w:val="13267B78"/>
    <w:rsid w:val="13CD4CE0"/>
    <w:rsid w:val="1F864217"/>
    <w:rsid w:val="20B05494"/>
    <w:rsid w:val="24B770DC"/>
    <w:rsid w:val="2CC62AC3"/>
    <w:rsid w:val="2D704F54"/>
    <w:rsid w:val="3047132A"/>
    <w:rsid w:val="35366C51"/>
    <w:rsid w:val="355723BF"/>
    <w:rsid w:val="3C662C83"/>
    <w:rsid w:val="44505F76"/>
    <w:rsid w:val="4BF10939"/>
    <w:rsid w:val="56C11B82"/>
    <w:rsid w:val="5AF15B3E"/>
    <w:rsid w:val="61E158AD"/>
    <w:rsid w:val="69E27297"/>
    <w:rsid w:val="6B7F618F"/>
    <w:rsid w:val="6F6F5210"/>
    <w:rsid w:val="72D437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6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D6BF9"/>
    <w:rPr>
      <w:sz w:val="18"/>
      <w:szCs w:val="18"/>
    </w:rPr>
  </w:style>
  <w:style w:type="paragraph" w:styleId="a4">
    <w:name w:val="footer"/>
    <w:basedOn w:val="a"/>
    <w:qFormat/>
    <w:rsid w:val="00DD6BF9"/>
    <w:pPr>
      <w:tabs>
        <w:tab w:val="center" w:pos="4153"/>
        <w:tab w:val="right" w:pos="8306"/>
      </w:tabs>
      <w:snapToGrid w:val="0"/>
      <w:jc w:val="left"/>
    </w:pPr>
    <w:rPr>
      <w:sz w:val="18"/>
      <w:szCs w:val="18"/>
    </w:rPr>
  </w:style>
  <w:style w:type="paragraph" w:styleId="a5">
    <w:name w:val="header"/>
    <w:basedOn w:val="a"/>
    <w:qFormat/>
    <w:rsid w:val="00DD6BF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D6BF9"/>
    <w:pPr>
      <w:widowControl/>
      <w:spacing w:before="100" w:beforeAutospacing="1" w:after="100" w:afterAutospacing="1"/>
      <w:jc w:val="left"/>
    </w:pPr>
    <w:rPr>
      <w:kern w:val="0"/>
      <w:sz w:val="24"/>
    </w:rPr>
  </w:style>
  <w:style w:type="character" w:styleId="a7">
    <w:name w:val="page number"/>
    <w:basedOn w:val="a0"/>
    <w:qFormat/>
    <w:rsid w:val="00DD6BF9"/>
  </w:style>
  <w:style w:type="character" w:customStyle="1" w:styleId="s2">
    <w:name w:val="s2"/>
    <w:basedOn w:val="a0"/>
    <w:rsid w:val="00DD6BF9"/>
  </w:style>
  <w:style w:type="paragraph" w:customStyle="1" w:styleId="p7">
    <w:name w:val="p7"/>
    <w:basedOn w:val="a"/>
    <w:qFormat/>
    <w:rsid w:val="00DD6BF9"/>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DD6BF9"/>
    <w:pPr>
      <w:spacing w:line="360" w:lineRule="auto"/>
      <w:ind w:firstLineChars="200" w:firstLine="200"/>
    </w:pPr>
    <w:rPr>
      <w:rFonts w:ascii="宋体" w:eastAsia="仿宋_GB2312" w:hAnsi="宋体" w:cs="宋体"/>
      <w:sz w:val="24"/>
      <w:szCs w:val="20"/>
    </w:rPr>
  </w:style>
  <w:style w:type="paragraph" w:customStyle="1" w:styleId="Style1">
    <w:name w:val="_Style 1"/>
    <w:basedOn w:val="a"/>
    <w:qFormat/>
    <w:rsid w:val="00DD6BF9"/>
    <w:pPr>
      <w:spacing w:line="360" w:lineRule="auto"/>
      <w:ind w:firstLineChars="200" w:firstLine="200"/>
    </w:pPr>
    <w:rPr>
      <w:rFonts w:ascii="宋体" w:eastAsia="仿宋_GB2312" w:hAnsi="宋体" w:cs="宋体"/>
      <w:sz w:val="24"/>
      <w:szCs w:val="20"/>
    </w:rPr>
  </w:style>
  <w:style w:type="paragraph" w:customStyle="1" w:styleId="p9">
    <w:name w:val="p9"/>
    <w:basedOn w:val="a"/>
    <w:qFormat/>
    <w:rsid w:val="00DD6BF9"/>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rsid w:val="00DD6BF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3</Pages>
  <Words>240</Words>
  <Characters>1369</Characters>
  <Application>Microsoft Office Word</Application>
  <DocSecurity>0</DocSecurity>
  <Lines>11</Lines>
  <Paragraphs>3</Paragraphs>
  <ScaleCrop>false</ScaleCrop>
  <Company>微软中国</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嘉兴市国土资源局</dc:title>
  <dc:creator>jiang</dc:creator>
  <cp:lastModifiedBy>都利民</cp:lastModifiedBy>
  <cp:revision>405</cp:revision>
  <cp:lastPrinted>2018-08-07T07:11:00Z</cp:lastPrinted>
  <dcterms:created xsi:type="dcterms:W3CDTF">2017-11-22T06:14:00Z</dcterms:created>
  <dcterms:modified xsi:type="dcterms:W3CDTF">2021-03-30T03:29:00Z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