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4" w:rsidRPr="009A3BB4" w:rsidRDefault="006265C5" w:rsidP="009A3BB4">
      <w:pPr>
        <w:spacing w:line="5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南湖区</w:t>
      </w:r>
      <w:r w:rsidR="00585862" w:rsidRPr="00585862">
        <w:rPr>
          <w:rFonts w:asciiTheme="minorEastAsia" w:hAnsiTheme="minorEastAsia" w:hint="eastAsia"/>
          <w:b/>
          <w:sz w:val="36"/>
          <w:szCs w:val="36"/>
        </w:rPr>
        <w:t>建设用地项目批前公示</w:t>
      </w:r>
      <w:r w:rsidR="009A3BB4" w:rsidRPr="009A3BB4">
        <w:rPr>
          <w:rFonts w:asciiTheme="minorEastAsia" w:hAnsiTheme="minorEastAsia" w:hint="eastAsia"/>
          <w:b/>
          <w:sz w:val="36"/>
          <w:szCs w:val="36"/>
        </w:rPr>
        <w:t>〔嘉土南2020-2</w:t>
      </w:r>
      <w:r w:rsidR="002054EA">
        <w:rPr>
          <w:rFonts w:asciiTheme="minorEastAsia" w:hAnsiTheme="minorEastAsia" w:hint="eastAsia"/>
          <w:b/>
          <w:sz w:val="36"/>
          <w:szCs w:val="36"/>
        </w:rPr>
        <w:t>6</w:t>
      </w:r>
      <w:r w:rsidR="009A3BB4" w:rsidRPr="009A3BB4">
        <w:rPr>
          <w:rFonts w:asciiTheme="minorEastAsia" w:hAnsiTheme="minorEastAsia" w:hint="eastAsia"/>
          <w:b/>
          <w:sz w:val="36"/>
          <w:szCs w:val="36"/>
        </w:rPr>
        <w:t>号〕</w:t>
      </w:r>
    </w:p>
    <w:p w:rsidR="00585862" w:rsidRPr="009A3BB4" w:rsidRDefault="00585862" w:rsidP="00E1625C">
      <w:pPr>
        <w:spacing w:line="52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5F0320" w:rsidRPr="00585862" w:rsidRDefault="00585862" w:rsidP="00585862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85862">
        <w:rPr>
          <w:rFonts w:asciiTheme="minorEastAsia" w:hAnsiTheme="minorEastAsia" w:hint="eastAsia"/>
          <w:sz w:val="28"/>
          <w:szCs w:val="28"/>
        </w:rPr>
        <w:t>根据《关于建立和健全土地供应公示制度的通知》（</w:t>
      </w:r>
      <w:proofErr w:type="gramStart"/>
      <w:r w:rsidRPr="00585862">
        <w:rPr>
          <w:rFonts w:asciiTheme="minorEastAsia" w:hAnsiTheme="minorEastAsia" w:hint="eastAsia"/>
          <w:sz w:val="28"/>
          <w:szCs w:val="28"/>
        </w:rPr>
        <w:t>浙土资发</w:t>
      </w:r>
      <w:proofErr w:type="gramEnd"/>
      <w:r w:rsidRPr="00585862">
        <w:rPr>
          <w:rFonts w:asciiTheme="minorEastAsia" w:hAnsiTheme="minorEastAsia" w:hint="eastAsia"/>
          <w:sz w:val="28"/>
          <w:szCs w:val="28"/>
        </w:rPr>
        <w:t>[2002]27号）的有关规定，下列地块拟以划拨方式供应，现将有关情况公示如下：</w:t>
      </w:r>
    </w:p>
    <w:tbl>
      <w:tblPr>
        <w:tblpPr w:leftFromText="180" w:rightFromText="180" w:vertAnchor="text" w:horzAnchor="margin" w:tblpXSpec="center" w:tblpY="18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551"/>
        <w:gridCol w:w="2552"/>
        <w:gridCol w:w="1417"/>
        <w:gridCol w:w="1418"/>
        <w:gridCol w:w="850"/>
        <w:gridCol w:w="993"/>
        <w:gridCol w:w="850"/>
        <w:gridCol w:w="1276"/>
      </w:tblGrid>
      <w:tr w:rsidR="005F0320" w:rsidRPr="00937B81" w:rsidTr="007C3D49">
        <w:trPr>
          <w:trHeight w:val="699"/>
        </w:trPr>
        <w:tc>
          <w:tcPr>
            <w:tcW w:w="534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用地意向单位</w:t>
            </w:r>
          </w:p>
        </w:tc>
        <w:tc>
          <w:tcPr>
            <w:tcW w:w="2551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宗地位置</w:t>
            </w:r>
          </w:p>
        </w:tc>
        <w:tc>
          <w:tcPr>
            <w:tcW w:w="2552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宗地面积（平方米）</w:t>
            </w:r>
          </w:p>
        </w:tc>
        <w:tc>
          <w:tcPr>
            <w:tcW w:w="1418" w:type="dxa"/>
            <w:vAlign w:val="center"/>
          </w:tcPr>
          <w:p w:rsidR="00CE49B4" w:rsidRDefault="00CE49B4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规划用地</w:t>
            </w:r>
          </w:p>
          <w:p w:rsidR="005F0320" w:rsidRPr="00937B81" w:rsidRDefault="00CE49B4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850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建筑密度</w:t>
            </w:r>
          </w:p>
        </w:tc>
        <w:tc>
          <w:tcPr>
            <w:tcW w:w="993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容积率</w:t>
            </w:r>
          </w:p>
        </w:tc>
        <w:tc>
          <w:tcPr>
            <w:tcW w:w="850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绿地率</w:t>
            </w:r>
          </w:p>
        </w:tc>
        <w:tc>
          <w:tcPr>
            <w:tcW w:w="1276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拟供地方式</w:t>
            </w:r>
          </w:p>
        </w:tc>
      </w:tr>
      <w:tr w:rsidR="000E7172" w:rsidRPr="001E610B" w:rsidTr="007C3D49">
        <w:trPr>
          <w:trHeight w:val="844"/>
        </w:trPr>
        <w:tc>
          <w:tcPr>
            <w:tcW w:w="534" w:type="dxa"/>
            <w:vAlign w:val="center"/>
          </w:tcPr>
          <w:p w:rsidR="000E7172" w:rsidRPr="007C3D49" w:rsidRDefault="000E7172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0E7172" w:rsidRPr="007C3D49" w:rsidRDefault="00017C78" w:rsidP="002054E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</w:t>
            </w:r>
            <w:r w:rsidR="002054EA">
              <w:rPr>
                <w:rFonts w:ascii="宋体" w:eastAsia="宋体" w:hAnsi="宋体" w:cs="宋体" w:hint="eastAsia"/>
                <w:color w:val="000000"/>
                <w:szCs w:val="21"/>
              </w:rPr>
              <w:t>江南硅谷建设开发有限公司</w:t>
            </w:r>
          </w:p>
        </w:tc>
        <w:tc>
          <w:tcPr>
            <w:tcW w:w="2551" w:type="dxa"/>
            <w:vAlign w:val="center"/>
          </w:tcPr>
          <w:p w:rsidR="000E7172" w:rsidRPr="007C3D49" w:rsidRDefault="00017C78" w:rsidP="002054E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嘉兴科技城，</w:t>
            </w:r>
            <w:r w:rsidR="002054EA">
              <w:rPr>
                <w:rFonts w:ascii="宋体" w:eastAsia="宋体" w:hAnsi="宋体" w:cs="宋体" w:hint="eastAsia"/>
                <w:color w:val="000000"/>
                <w:szCs w:val="21"/>
              </w:rPr>
              <w:t>南至天水路，西至中华大道</w:t>
            </w:r>
          </w:p>
        </w:tc>
        <w:tc>
          <w:tcPr>
            <w:tcW w:w="2552" w:type="dxa"/>
            <w:vAlign w:val="center"/>
          </w:tcPr>
          <w:p w:rsidR="000E7172" w:rsidRPr="007C3D49" w:rsidRDefault="002054EA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大桥镇实验幼儿园分园</w:t>
            </w:r>
          </w:p>
        </w:tc>
        <w:tc>
          <w:tcPr>
            <w:tcW w:w="1417" w:type="dxa"/>
            <w:vAlign w:val="center"/>
          </w:tcPr>
          <w:p w:rsidR="000E7172" w:rsidRPr="007C3D49" w:rsidRDefault="002054EA" w:rsidP="007C3D4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9926</w:t>
            </w:r>
          </w:p>
        </w:tc>
        <w:tc>
          <w:tcPr>
            <w:tcW w:w="1418" w:type="dxa"/>
            <w:vAlign w:val="center"/>
          </w:tcPr>
          <w:p w:rsidR="000E7172" w:rsidRPr="007C3D49" w:rsidRDefault="002054EA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服务设施用地</w:t>
            </w:r>
          </w:p>
        </w:tc>
        <w:tc>
          <w:tcPr>
            <w:tcW w:w="850" w:type="dxa"/>
            <w:vAlign w:val="center"/>
          </w:tcPr>
          <w:p w:rsidR="000E7172" w:rsidRPr="007C3D49" w:rsidRDefault="002054EA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30%</w:t>
            </w:r>
          </w:p>
        </w:tc>
        <w:tc>
          <w:tcPr>
            <w:tcW w:w="993" w:type="dxa"/>
            <w:vAlign w:val="center"/>
          </w:tcPr>
          <w:p w:rsidR="000E7172" w:rsidRPr="007C3D49" w:rsidRDefault="002054EA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0.6-1.2</w:t>
            </w:r>
          </w:p>
        </w:tc>
        <w:tc>
          <w:tcPr>
            <w:tcW w:w="850" w:type="dxa"/>
            <w:vAlign w:val="center"/>
          </w:tcPr>
          <w:p w:rsidR="000E7172" w:rsidRPr="007C3D49" w:rsidRDefault="002054EA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30%</w:t>
            </w:r>
          </w:p>
        </w:tc>
        <w:tc>
          <w:tcPr>
            <w:tcW w:w="1276" w:type="dxa"/>
            <w:vAlign w:val="center"/>
          </w:tcPr>
          <w:p w:rsidR="000E7172" w:rsidRPr="007C3D49" w:rsidRDefault="000E7172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划拨</w:t>
            </w:r>
          </w:p>
        </w:tc>
      </w:tr>
    </w:tbl>
    <w:p w:rsidR="00585862" w:rsidRPr="00585862" w:rsidRDefault="00585862" w:rsidP="0058586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t>上述地块的有效公示期为10天（自20</w:t>
      </w:r>
      <w:r w:rsidR="00EE02C2">
        <w:rPr>
          <w:rFonts w:ascii="宋体" w:hAnsi="宋体" w:hint="eastAsia"/>
          <w:sz w:val="28"/>
          <w:szCs w:val="28"/>
        </w:rPr>
        <w:t>20</w:t>
      </w:r>
      <w:r w:rsidRPr="00585862">
        <w:rPr>
          <w:rFonts w:ascii="宋体" w:hAnsi="宋体" w:hint="eastAsia"/>
          <w:sz w:val="28"/>
          <w:szCs w:val="28"/>
        </w:rPr>
        <w:t>年</w:t>
      </w:r>
      <w:r w:rsidR="005E7BBE">
        <w:rPr>
          <w:rFonts w:ascii="宋体" w:hAnsi="宋体" w:hint="eastAsia"/>
          <w:sz w:val="28"/>
          <w:szCs w:val="28"/>
        </w:rPr>
        <w:t>1</w:t>
      </w:r>
      <w:r w:rsidR="007C3D49">
        <w:rPr>
          <w:rFonts w:ascii="宋体" w:hAnsi="宋体" w:hint="eastAsia"/>
          <w:sz w:val="28"/>
          <w:szCs w:val="28"/>
        </w:rPr>
        <w:t>1</w:t>
      </w:r>
      <w:r w:rsidRPr="00585862">
        <w:rPr>
          <w:rFonts w:ascii="宋体" w:hAnsi="宋体" w:hint="eastAsia"/>
          <w:sz w:val="28"/>
          <w:szCs w:val="28"/>
        </w:rPr>
        <w:t>月</w:t>
      </w:r>
      <w:r w:rsidR="002054EA">
        <w:rPr>
          <w:rFonts w:ascii="宋体" w:hAnsi="宋体" w:hint="eastAsia"/>
          <w:sz w:val="28"/>
          <w:szCs w:val="28"/>
        </w:rPr>
        <w:t>10</w:t>
      </w:r>
      <w:r w:rsidRPr="00585862">
        <w:rPr>
          <w:rFonts w:ascii="宋体" w:hAnsi="宋体" w:hint="eastAsia"/>
          <w:sz w:val="28"/>
          <w:szCs w:val="28"/>
        </w:rPr>
        <w:t>日至20</w:t>
      </w:r>
      <w:r w:rsidR="006E01F9">
        <w:rPr>
          <w:rFonts w:ascii="宋体" w:hAnsi="宋体" w:hint="eastAsia"/>
          <w:sz w:val="28"/>
          <w:szCs w:val="28"/>
        </w:rPr>
        <w:t>20</w:t>
      </w:r>
      <w:r w:rsidRPr="00585862">
        <w:rPr>
          <w:rFonts w:ascii="宋体" w:hAnsi="宋体" w:hint="eastAsia"/>
          <w:sz w:val="28"/>
          <w:szCs w:val="28"/>
        </w:rPr>
        <w:t>年</w:t>
      </w:r>
      <w:r w:rsidR="005E7BBE">
        <w:rPr>
          <w:rFonts w:ascii="宋体" w:hAnsi="宋体" w:hint="eastAsia"/>
          <w:sz w:val="28"/>
          <w:szCs w:val="28"/>
        </w:rPr>
        <w:t>11</w:t>
      </w:r>
      <w:r w:rsidRPr="00585862">
        <w:rPr>
          <w:rFonts w:ascii="宋体" w:hAnsi="宋体" w:hint="eastAsia"/>
          <w:sz w:val="28"/>
          <w:szCs w:val="28"/>
        </w:rPr>
        <w:t>月</w:t>
      </w:r>
      <w:r w:rsidR="007C3D49">
        <w:rPr>
          <w:rFonts w:ascii="宋体" w:hAnsi="宋体" w:hint="eastAsia"/>
          <w:sz w:val="28"/>
          <w:szCs w:val="28"/>
        </w:rPr>
        <w:t>1</w:t>
      </w:r>
      <w:r w:rsidR="002054EA">
        <w:rPr>
          <w:rFonts w:ascii="宋体" w:hAnsi="宋体" w:hint="eastAsia"/>
          <w:sz w:val="28"/>
          <w:szCs w:val="28"/>
        </w:rPr>
        <w:t>9</w:t>
      </w:r>
      <w:r w:rsidRPr="00585862">
        <w:rPr>
          <w:rFonts w:ascii="宋体" w:hAnsi="宋体" w:hint="eastAsia"/>
          <w:sz w:val="28"/>
          <w:szCs w:val="28"/>
        </w:rPr>
        <w:t>日</w:t>
      </w:r>
      <w:proofErr w:type="gramStart"/>
      <w:r w:rsidRPr="00585862">
        <w:rPr>
          <w:rFonts w:ascii="宋体" w:hAnsi="宋体" w:hint="eastAsia"/>
          <w:sz w:val="28"/>
          <w:szCs w:val="28"/>
        </w:rPr>
        <w:t>止</w:t>
      </w:r>
      <w:proofErr w:type="gramEnd"/>
      <w:r w:rsidRPr="00585862">
        <w:rPr>
          <w:rFonts w:ascii="宋体" w:hAnsi="宋体" w:hint="eastAsia"/>
          <w:sz w:val="28"/>
          <w:szCs w:val="28"/>
        </w:rPr>
        <w:t>），公示情况将在嘉兴市</w:t>
      </w:r>
      <w:r w:rsidR="00044B5F">
        <w:rPr>
          <w:rFonts w:ascii="宋体" w:hAnsi="宋体" w:hint="eastAsia"/>
          <w:sz w:val="28"/>
          <w:szCs w:val="28"/>
        </w:rPr>
        <w:t>自然资源和规划</w:t>
      </w:r>
      <w:r w:rsidRPr="00585862">
        <w:rPr>
          <w:rFonts w:ascii="宋体" w:hAnsi="宋体" w:hint="eastAsia"/>
          <w:sz w:val="28"/>
          <w:szCs w:val="28"/>
        </w:rPr>
        <w:t>局网站上公布，如有单位或个人对上述公示的内容有异议，请在公示期间以书面具名形式反馈给嘉兴市</w:t>
      </w:r>
      <w:r w:rsidR="00044B5F">
        <w:rPr>
          <w:rFonts w:ascii="宋体" w:hAnsi="宋体" w:hint="eastAsia"/>
          <w:sz w:val="28"/>
          <w:szCs w:val="28"/>
        </w:rPr>
        <w:t>自然资源和规划局南湖</w:t>
      </w:r>
      <w:r w:rsidRPr="00585862">
        <w:rPr>
          <w:rFonts w:ascii="宋体" w:hAnsi="宋体" w:hint="eastAsia"/>
          <w:sz w:val="28"/>
          <w:szCs w:val="28"/>
        </w:rPr>
        <w:t>分局，并注明联系方式，逾期视为无异议。公示届满无异议后，我局将为用地意向单位办理划拨手续，并报有权批准的人民政府审批。</w:t>
      </w:r>
      <w:bookmarkStart w:id="0" w:name="_GoBack"/>
      <w:bookmarkEnd w:id="0"/>
    </w:p>
    <w:p w:rsidR="00585862" w:rsidRPr="00585862" w:rsidRDefault="00585862" w:rsidP="0058586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t>特此公示！</w:t>
      </w:r>
    </w:p>
    <w:p w:rsidR="00200E54" w:rsidRDefault="00585862" w:rsidP="0058586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t>联系地址：嘉兴市南湖区</w:t>
      </w:r>
      <w:proofErr w:type="gramStart"/>
      <w:r w:rsidR="00044B5F">
        <w:rPr>
          <w:rFonts w:ascii="宋体" w:hAnsi="宋体" w:hint="eastAsia"/>
          <w:sz w:val="28"/>
          <w:szCs w:val="28"/>
        </w:rPr>
        <w:t>凌</w:t>
      </w:r>
      <w:proofErr w:type="gramEnd"/>
      <w:r w:rsidR="00044B5F">
        <w:rPr>
          <w:rFonts w:ascii="宋体" w:hAnsi="宋体" w:hint="eastAsia"/>
          <w:sz w:val="28"/>
          <w:szCs w:val="28"/>
        </w:rPr>
        <w:t>公塘路1683号</w:t>
      </w:r>
      <w:r w:rsidR="009E6B0F">
        <w:rPr>
          <w:rFonts w:ascii="宋体" w:hAnsi="宋体" w:hint="eastAsia"/>
          <w:sz w:val="28"/>
          <w:szCs w:val="28"/>
        </w:rPr>
        <w:t>（</w:t>
      </w:r>
      <w:r w:rsidR="00901C4B">
        <w:rPr>
          <w:rFonts w:ascii="宋体" w:hAnsi="宋体" w:hint="eastAsia"/>
          <w:sz w:val="28"/>
          <w:szCs w:val="28"/>
        </w:rPr>
        <w:t>221</w:t>
      </w:r>
      <w:r w:rsidR="00044B5F">
        <w:rPr>
          <w:rFonts w:ascii="宋体" w:hAnsi="宋体" w:hint="eastAsia"/>
          <w:sz w:val="28"/>
          <w:szCs w:val="28"/>
        </w:rPr>
        <w:t>办公室</w:t>
      </w:r>
      <w:r w:rsidR="009E6B0F">
        <w:rPr>
          <w:rFonts w:ascii="宋体" w:hAnsi="宋体" w:hint="eastAsia"/>
          <w:sz w:val="28"/>
          <w:szCs w:val="28"/>
        </w:rPr>
        <w:t>）</w:t>
      </w:r>
      <w:r w:rsidR="00044B5F">
        <w:rPr>
          <w:rFonts w:ascii="宋体" w:hAnsi="宋体" w:hint="eastAsia"/>
          <w:sz w:val="28"/>
          <w:szCs w:val="28"/>
        </w:rPr>
        <w:t>、17</w:t>
      </w:r>
      <w:r w:rsidR="006A5969">
        <w:rPr>
          <w:rFonts w:ascii="宋体" w:hAnsi="宋体" w:hint="eastAsia"/>
          <w:sz w:val="28"/>
          <w:szCs w:val="28"/>
        </w:rPr>
        <w:t>33</w:t>
      </w:r>
      <w:r w:rsidR="00044B5F">
        <w:rPr>
          <w:rFonts w:ascii="宋体" w:hAnsi="宋体" w:hint="eastAsia"/>
          <w:sz w:val="28"/>
          <w:szCs w:val="28"/>
        </w:rPr>
        <w:t>号</w:t>
      </w:r>
      <w:r w:rsidR="009E6B0F">
        <w:rPr>
          <w:rFonts w:ascii="宋体" w:hAnsi="宋体" w:hint="eastAsia"/>
          <w:sz w:val="28"/>
          <w:szCs w:val="28"/>
        </w:rPr>
        <w:t>（</w:t>
      </w:r>
      <w:r w:rsidR="00044B5F">
        <w:rPr>
          <w:rFonts w:ascii="宋体" w:hAnsi="宋体" w:hint="eastAsia"/>
          <w:sz w:val="28"/>
          <w:szCs w:val="28"/>
        </w:rPr>
        <w:t>2</w:t>
      </w:r>
      <w:r w:rsidR="00901C4B">
        <w:rPr>
          <w:rFonts w:ascii="宋体" w:hAnsi="宋体" w:hint="eastAsia"/>
          <w:sz w:val="28"/>
          <w:szCs w:val="28"/>
        </w:rPr>
        <w:t>21</w:t>
      </w:r>
      <w:r w:rsidR="00044B5F">
        <w:rPr>
          <w:rFonts w:ascii="宋体" w:hAnsi="宋体" w:hint="eastAsia"/>
          <w:sz w:val="28"/>
          <w:szCs w:val="28"/>
        </w:rPr>
        <w:t>办公室</w:t>
      </w:r>
      <w:r w:rsidR="009E6B0F">
        <w:rPr>
          <w:rFonts w:ascii="宋体" w:hAnsi="宋体" w:hint="eastAsia"/>
          <w:sz w:val="28"/>
          <w:szCs w:val="28"/>
        </w:rPr>
        <w:t>）</w:t>
      </w:r>
    </w:p>
    <w:p w:rsidR="00607A92" w:rsidRDefault="00585862" w:rsidP="0058586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t>联系电话：0573-82850710、0573-8</w:t>
      </w:r>
      <w:r w:rsidR="00044B5F">
        <w:rPr>
          <w:rFonts w:ascii="宋体" w:hAnsi="宋体" w:hint="eastAsia"/>
          <w:sz w:val="28"/>
          <w:szCs w:val="28"/>
        </w:rPr>
        <w:t>28382</w:t>
      </w:r>
      <w:r w:rsidR="00417F40">
        <w:rPr>
          <w:rFonts w:ascii="宋体" w:hAnsi="宋体" w:hint="eastAsia"/>
          <w:sz w:val="28"/>
          <w:szCs w:val="28"/>
        </w:rPr>
        <w:t>53</w:t>
      </w:r>
    </w:p>
    <w:p w:rsidR="00E46850" w:rsidRDefault="00E46850" w:rsidP="0058586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E46850" w:rsidRDefault="00E46850" w:rsidP="0058586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585862" w:rsidRDefault="00585862" w:rsidP="00585862">
      <w:pPr>
        <w:spacing w:line="300" w:lineRule="exact"/>
        <w:ind w:leftChars="228" w:left="6479" w:hangingChars="2500" w:hanging="6000"/>
        <w:jc w:val="right"/>
        <w:rPr>
          <w:rFonts w:ascii="宋体" w:hAnsi="宋体"/>
          <w:sz w:val="24"/>
        </w:rPr>
      </w:pPr>
      <w:r w:rsidRPr="00937B81">
        <w:rPr>
          <w:rFonts w:ascii="宋体" w:hAnsi="宋体" w:hint="eastAsia"/>
          <w:sz w:val="24"/>
        </w:rPr>
        <w:t xml:space="preserve">                                                                        </w:t>
      </w:r>
      <w:r>
        <w:rPr>
          <w:rFonts w:ascii="宋体" w:hAnsi="宋体" w:hint="eastAsia"/>
          <w:sz w:val="24"/>
        </w:rPr>
        <w:t xml:space="preserve"> </w:t>
      </w:r>
    </w:p>
    <w:p w:rsidR="006246B6" w:rsidRPr="00585862" w:rsidRDefault="006246B6" w:rsidP="00585862">
      <w:pPr>
        <w:spacing w:line="300" w:lineRule="exact"/>
        <w:ind w:leftChars="228" w:left="7479" w:hangingChars="2500" w:hanging="7000"/>
        <w:jc w:val="right"/>
        <w:rPr>
          <w:rFonts w:ascii="宋体" w:hAnsi="宋体"/>
          <w:sz w:val="28"/>
          <w:szCs w:val="28"/>
        </w:rPr>
      </w:pPr>
    </w:p>
    <w:p w:rsidR="00585862" w:rsidRPr="00585862" w:rsidRDefault="00585862" w:rsidP="00044B5F">
      <w:pPr>
        <w:spacing w:line="300" w:lineRule="exact"/>
        <w:ind w:leftChars="3561" w:left="7478" w:right="560" w:firstLineChars="900" w:firstLine="2520"/>
        <w:rPr>
          <w:rFonts w:ascii="宋体" w:hAnsi="宋体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t>嘉兴市</w:t>
      </w:r>
      <w:r w:rsidR="00044B5F">
        <w:rPr>
          <w:rFonts w:ascii="宋体" w:hAnsi="宋体" w:hint="eastAsia"/>
          <w:sz w:val="28"/>
          <w:szCs w:val="28"/>
        </w:rPr>
        <w:t>自然资源和规划</w:t>
      </w:r>
      <w:r w:rsidRPr="00585862">
        <w:rPr>
          <w:rFonts w:ascii="宋体" w:hAnsi="宋体" w:hint="eastAsia"/>
          <w:sz w:val="28"/>
          <w:szCs w:val="28"/>
        </w:rPr>
        <w:t>局</w:t>
      </w:r>
    </w:p>
    <w:p w:rsidR="00585862" w:rsidRPr="00585862" w:rsidRDefault="00585862" w:rsidP="00585862">
      <w:pPr>
        <w:rPr>
          <w:rFonts w:ascii="宋体" w:hAnsi="宋体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t xml:space="preserve">                              </w:t>
      </w:r>
      <w:r w:rsidR="009E6D7F">
        <w:rPr>
          <w:rFonts w:ascii="宋体" w:hAnsi="宋体" w:hint="eastAsia"/>
          <w:sz w:val="28"/>
          <w:szCs w:val="28"/>
        </w:rPr>
        <w:t xml:space="preserve">                                   </w:t>
      </w:r>
      <w:r>
        <w:rPr>
          <w:rFonts w:ascii="宋体" w:hAnsi="宋体" w:hint="eastAsia"/>
          <w:sz w:val="28"/>
          <w:szCs w:val="28"/>
        </w:rPr>
        <w:t xml:space="preserve">   </w:t>
      </w:r>
      <w:r w:rsidR="00200E54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  <w:r w:rsidR="009E6D7F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</w:t>
      </w:r>
      <w:r w:rsidR="00200E54">
        <w:rPr>
          <w:rFonts w:ascii="宋体" w:hAnsi="宋体" w:hint="eastAsia"/>
          <w:sz w:val="28"/>
          <w:szCs w:val="28"/>
        </w:rPr>
        <w:t>20</w:t>
      </w:r>
      <w:r w:rsidR="00EE02C2">
        <w:rPr>
          <w:rFonts w:ascii="宋体" w:hAnsi="宋体" w:hint="eastAsia"/>
          <w:sz w:val="28"/>
          <w:szCs w:val="28"/>
        </w:rPr>
        <w:t>20</w:t>
      </w:r>
      <w:r w:rsidR="007F7F4E">
        <w:rPr>
          <w:rFonts w:ascii="宋体" w:hAnsi="宋体" w:hint="eastAsia"/>
          <w:sz w:val="28"/>
          <w:szCs w:val="28"/>
        </w:rPr>
        <w:t>年</w:t>
      </w:r>
      <w:r w:rsidR="005E7BBE">
        <w:rPr>
          <w:rFonts w:ascii="宋体" w:hAnsi="宋体" w:hint="eastAsia"/>
          <w:sz w:val="28"/>
          <w:szCs w:val="28"/>
        </w:rPr>
        <w:t>1</w:t>
      </w:r>
      <w:r w:rsidR="007C3D49">
        <w:rPr>
          <w:rFonts w:ascii="宋体" w:hAnsi="宋体" w:hint="eastAsia"/>
          <w:sz w:val="28"/>
          <w:szCs w:val="28"/>
        </w:rPr>
        <w:t>1</w:t>
      </w:r>
      <w:r w:rsidRPr="00585862">
        <w:rPr>
          <w:rFonts w:ascii="宋体" w:hAnsi="宋体" w:hint="eastAsia"/>
          <w:sz w:val="28"/>
          <w:szCs w:val="28"/>
        </w:rPr>
        <w:t>月</w:t>
      </w:r>
      <w:r w:rsidR="002054EA">
        <w:rPr>
          <w:rFonts w:ascii="宋体" w:hAnsi="宋体" w:hint="eastAsia"/>
          <w:sz w:val="28"/>
          <w:szCs w:val="28"/>
        </w:rPr>
        <w:t>10</w:t>
      </w:r>
      <w:r w:rsidRPr="00585862">
        <w:rPr>
          <w:rFonts w:ascii="宋体" w:hAnsi="宋体" w:hint="eastAsia"/>
          <w:sz w:val="28"/>
          <w:szCs w:val="28"/>
        </w:rPr>
        <w:t>日</w:t>
      </w:r>
    </w:p>
    <w:sectPr w:rsidR="00585862" w:rsidRPr="00585862" w:rsidSect="005B161B">
      <w:pgSz w:w="16838" w:h="11906" w:orient="landscape"/>
      <w:pgMar w:top="907" w:right="907" w:bottom="85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31" w:rsidRDefault="00912531" w:rsidP="00B90149">
      <w:r>
        <w:separator/>
      </w:r>
    </w:p>
  </w:endnote>
  <w:endnote w:type="continuationSeparator" w:id="0">
    <w:p w:rsidR="00912531" w:rsidRDefault="00912531" w:rsidP="00B9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31" w:rsidRDefault="00912531" w:rsidP="00B90149">
      <w:r>
        <w:separator/>
      </w:r>
    </w:p>
  </w:footnote>
  <w:footnote w:type="continuationSeparator" w:id="0">
    <w:p w:rsidR="00912531" w:rsidRDefault="00912531" w:rsidP="00B9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2"/>
    <w:rsid w:val="00017C78"/>
    <w:rsid w:val="000437DC"/>
    <w:rsid w:val="00044380"/>
    <w:rsid w:val="00044B5F"/>
    <w:rsid w:val="00083A47"/>
    <w:rsid w:val="000A0D02"/>
    <w:rsid w:val="000B03B6"/>
    <w:rsid w:val="000B41F7"/>
    <w:rsid w:val="000C4639"/>
    <w:rsid w:val="000C6B38"/>
    <w:rsid w:val="000E7172"/>
    <w:rsid w:val="000F22E6"/>
    <w:rsid w:val="00136450"/>
    <w:rsid w:val="00146354"/>
    <w:rsid w:val="001534B3"/>
    <w:rsid w:val="001629E0"/>
    <w:rsid w:val="00167793"/>
    <w:rsid w:val="00187648"/>
    <w:rsid w:val="00190E5C"/>
    <w:rsid w:val="001E610B"/>
    <w:rsid w:val="00200E54"/>
    <w:rsid w:val="002054EA"/>
    <w:rsid w:val="00233F1B"/>
    <w:rsid w:val="0024376A"/>
    <w:rsid w:val="00260E0D"/>
    <w:rsid w:val="00272C17"/>
    <w:rsid w:val="00274A3B"/>
    <w:rsid w:val="00292EBD"/>
    <w:rsid w:val="002A3691"/>
    <w:rsid w:val="003007AB"/>
    <w:rsid w:val="00304BBE"/>
    <w:rsid w:val="0033380E"/>
    <w:rsid w:val="003634E3"/>
    <w:rsid w:val="00386646"/>
    <w:rsid w:val="003B5352"/>
    <w:rsid w:val="003E304E"/>
    <w:rsid w:val="004049B6"/>
    <w:rsid w:val="00416812"/>
    <w:rsid w:val="00417F40"/>
    <w:rsid w:val="004249F1"/>
    <w:rsid w:val="00457A62"/>
    <w:rsid w:val="00487124"/>
    <w:rsid w:val="004937A6"/>
    <w:rsid w:val="00494BC2"/>
    <w:rsid w:val="0049799E"/>
    <w:rsid w:val="004C0830"/>
    <w:rsid w:val="004C383F"/>
    <w:rsid w:val="004F631D"/>
    <w:rsid w:val="004F7D4D"/>
    <w:rsid w:val="00516512"/>
    <w:rsid w:val="005815AE"/>
    <w:rsid w:val="00585862"/>
    <w:rsid w:val="0059355E"/>
    <w:rsid w:val="005B161B"/>
    <w:rsid w:val="005E7BBE"/>
    <w:rsid w:val="005F0320"/>
    <w:rsid w:val="00607A92"/>
    <w:rsid w:val="00622C39"/>
    <w:rsid w:val="006246B6"/>
    <w:rsid w:val="006265C5"/>
    <w:rsid w:val="006910FE"/>
    <w:rsid w:val="006A5969"/>
    <w:rsid w:val="006B1CFB"/>
    <w:rsid w:val="006C0B72"/>
    <w:rsid w:val="006C3B65"/>
    <w:rsid w:val="006C7EA3"/>
    <w:rsid w:val="006E01F9"/>
    <w:rsid w:val="006E6A7C"/>
    <w:rsid w:val="0071095A"/>
    <w:rsid w:val="00713922"/>
    <w:rsid w:val="007406A9"/>
    <w:rsid w:val="00761ACD"/>
    <w:rsid w:val="007C3D49"/>
    <w:rsid w:val="007F7F4E"/>
    <w:rsid w:val="00811623"/>
    <w:rsid w:val="00826D3E"/>
    <w:rsid w:val="0084032A"/>
    <w:rsid w:val="00855A7A"/>
    <w:rsid w:val="00861BBD"/>
    <w:rsid w:val="00872D82"/>
    <w:rsid w:val="008855AC"/>
    <w:rsid w:val="008D3B87"/>
    <w:rsid w:val="008E4641"/>
    <w:rsid w:val="00901C4B"/>
    <w:rsid w:val="00906AAD"/>
    <w:rsid w:val="00912531"/>
    <w:rsid w:val="009679E7"/>
    <w:rsid w:val="009942BE"/>
    <w:rsid w:val="009A3BB4"/>
    <w:rsid w:val="009E02D4"/>
    <w:rsid w:val="009E4E42"/>
    <w:rsid w:val="009E610F"/>
    <w:rsid w:val="009E6B0F"/>
    <w:rsid w:val="009E6D7F"/>
    <w:rsid w:val="00A03245"/>
    <w:rsid w:val="00A94282"/>
    <w:rsid w:val="00AB148F"/>
    <w:rsid w:val="00AC734A"/>
    <w:rsid w:val="00AF4F1C"/>
    <w:rsid w:val="00B37B26"/>
    <w:rsid w:val="00B440D4"/>
    <w:rsid w:val="00B55BFF"/>
    <w:rsid w:val="00B73330"/>
    <w:rsid w:val="00B7345E"/>
    <w:rsid w:val="00B90149"/>
    <w:rsid w:val="00BB59F5"/>
    <w:rsid w:val="00BD4AC3"/>
    <w:rsid w:val="00C10E46"/>
    <w:rsid w:val="00C42D30"/>
    <w:rsid w:val="00C432CB"/>
    <w:rsid w:val="00C4356E"/>
    <w:rsid w:val="00C520CC"/>
    <w:rsid w:val="00C8326B"/>
    <w:rsid w:val="00C86EE2"/>
    <w:rsid w:val="00C9467F"/>
    <w:rsid w:val="00CA1143"/>
    <w:rsid w:val="00CC4F4B"/>
    <w:rsid w:val="00CE49B4"/>
    <w:rsid w:val="00D63AA2"/>
    <w:rsid w:val="00DC1D54"/>
    <w:rsid w:val="00DE2A0E"/>
    <w:rsid w:val="00E07C0C"/>
    <w:rsid w:val="00E1625C"/>
    <w:rsid w:val="00E20E23"/>
    <w:rsid w:val="00E279CC"/>
    <w:rsid w:val="00E46850"/>
    <w:rsid w:val="00E50A0A"/>
    <w:rsid w:val="00E70689"/>
    <w:rsid w:val="00E7158B"/>
    <w:rsid w:val="00E733D5"/>
    <w:rsid w:val="00E91D3A"/>
    <w:rsid w:val="00EA3CE1"/>
    <w:rsid w:val="00EC1AD8"/>
    <w:rsid w:val="00EC2D60"/>
    <w:rsid w:val="00ED3BD6"/>
    <w:rsid w:val="00EE02C2"/>
    <w:rsid w:val="00EE271C"/>
    <w:rsid w:val="00F37A3E"/>
    <w:rsid w:val="00F479F2"/>
    <w:rsid w:val="00F734DE"/>
    <w:rsid w:val="00F73922"/>
    <w:rsid w:val="00F768A1"/>
    <w:rsid w:val="00FD5776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1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42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42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1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42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4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赵华</dc:creator>
  <cp:lastModifiedBy>姜月明</cp:lastModifiedBy>
  <cp:revision>2</cp:revision>
  <cp:lastPrinted>2019-12-27T02:07:00Z</cp:lastPrinted>
  <dcterms:created xsi:type="dcterms:W3CDTF">2020-11-09T07:56:00Z</dcterms:created>
  <dcterms:modified xsi:type="dcterms:W3CDTF">2020-11-09T07:56:00Z</dcterms:modified>
</cp:coreProperties>
</file>